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55" w:rsidRDefault="00F63E55">
      <w:pPr>
        <w:rPr>
          <w:rFonts w:hint="eastAsia"/>
        </w:rPr>
      </w:pPr>
    </w:p>
    <w:p w:rsidR="00F63E55" w:rsidRDefault="00F63E55">
      <w:pPr>
        <w:rPr>
          <w:rFonts w:hint="eastAsia"/>
        </w:rPr>
      </w:pPr>
      <w:r w:rsidRPr="00F63E55">
        <w:rPr>
          <w:rFonts w:hint="eastAsia"/>
        </w:rPr>
        <w:t>1.</w:t>
      </w:r>
      <w:r w:rsidRPr="00F63E55">
        <w:rPr>
          <w:rFonts w:hint="eastAsia"/>
        </w:rPr>
        <w:t>适用范围：刺激人体中枢神经和外周神经，用于神经损伤性疾病、腰骶神经功能障碍的辅助治疗；</w:t>
      </w:r>
    </w:p>
    <w:p w:rsidR="00F63E55" w:rsidRDefault="00F63E55">
      <w:pPr>
        <w:rPr>
          <w:rFonts w:hint="eastAsia"/>
        </w:rPr>
      </w:pPr>
      <w:r>
        <w:rPr>
          <w:rFonts w:hint="eastAsia"/>
        </w:rPr>
        <w:t>2.</w:t>
      </w:r>
      <w:r w:rsidRPr="00F63E55">
        <w:rPr>
          <w:rFonts w:hint="eastAsia"/>
        </w:rPr>
        <w:t>注册证结构及组成中包含座椅。</w:t>
      </w:r>
    </w:p>
    <w:p w:rsidR="00F63E55" w:rsidRDefault="00F63E55">
      <w:pPr>
        <w:rPr>
          <w:rFonts w:hint="eastAsia"/>
        </w:rPr>
      </w:pPr>
      <w:r w:rsidRPr="00F63E55">
        <w:rPr>
          <w:rFonts w:hint="eastAsia"/>
        </w:rPr>
        <w:t>4.</w:t>
      </w:r>
      <w:r w:rsidRPr="00F63E55">
        <w:rPr>
          <w:rFonts w:hint="eastAsia"/>
        </w:rPr>
        <w:t>磁刺激主机和治疗座椅采用分体式设计，方便进行日常维护保养；</w:t>
      </w:r>
    </w:p>
    <w:p w:rsidR="00F63E55" w:rsidRDefault="00F63E55">
      <w:pPr>
        <w:rPr>
          <w:rFonts w:hint="eastAsia"/>
        </w:rPr>
      </w:pPr>
      <w:r w:rsidRPr="00F63E55">
        <w:rPr>
          <w:rFonts w:hint="eastAsia"/>
        </w:rPr>
        <w:t>5.</w:t>
      </w:r>
      <w:r w:rsidRPr="00F63E55">
        <w:rPr>
          <w:rFonts w:hint="eastAsia"/>
        </w:rPr>
        <w:t>座椅通过电磁兼容性</w:t>
      </w:r>
      <w:r w:rsidRPr="00F63E55">
        <w:rPr>
          <w:rFonts w:hint="eastAsia"/>
        </w:rPr>
        <w:t>EMC</w:t>
      </w:r>
      <w:r w:rsidRPr="00F63E55">
        <w:rPr>
          <w:rFonts w:hint="eastAsia"/>
        </w:rPr>
        <w:t>测试，更安全；</w:t>
      </w:r>
    </w:p>
    <w:p w:rsidR="00F63E55" w:rsidRDefault="00F63E55">
      <w:pPr>
        <w:rPr>
          <w:rFonts w:hint="eastAsia"/>
        </w:rPr>
      </w:pPr>
      <w:r w:rsidRPr="00F63E55">
        <w:rPr>
          <w:rFonts w:hint="eastAsia"/>
        </w:rPr>
        <w:t>6.</w:t>
      </w:r>
      <w:r w:rsidRPr="00F63E55">
        <w:rPr>
          <w:rFonts w:hint="eastAsia"/>
        </w:rPr>
        <w:t>主副双屏配置，主屏医护操作，副屏患者观看，医患实时互动；</w:t>
      </w:r>
    </w:p>
    <w:p w:rsidR="00F63E55" w:rsidRDefault="00F63E55">
      <w:pPr>
        <w:rPr>
          <w:rFonts w:hint="eastAsia"/>
        </w:rPr>
      </w:pPr>
      <w:r w:rsidRPr="00F63E55">
        <w:rPr>
          <w:rFonts w:hint="eastAsia"/>
        </w:rPr>
        <w:t>7.</w:t>
      </w:r>
      <w:r w:rsidRPr="00F63E55">
        <w:rPr>
          <w:rFonts w:hint="eastAsia"/>
        </w:rPr>
        <w:t>主屏为触控式操作屏，尺寸≥</w:t>
      </w:r>
      <w:r w:rsidRPr="00F63E55">
        <w:rPr>
          <w:rFonts w:hint="eastAsia"/>
        </w:rPr>
        <w:t>15</w:t>
      </w:r>
      <w:r w:rsidRPr="00F63E55">
        <w:rPr>
          <w:rFonts w:hint="eastAsia"/>
        </w:rPr>
        <w:t>英寸，无需键盘、鼠标；</w:t>
      </w:r>
    </w:p>
    <w:p w:rsidR="00F63E55" w:rsidRDefault="00F63E55">
      <w:pPr>
        <w:rPr>
          <w:rFonts w:hint="eastAsia"/>
        </w:rPr>
      </w:pPr>
      <w:r w:rsidRPr="00F63E55">
        <w:rPr>
          <w:rFonts w:hint="eastAsia"/>
        </w:rPr>
        <w:t>8.</w:t>
      </w:r>
      <w:r w:rsidRPr="00F63E55">
        <w:rPr>
          <w:rFonts w:hint="eastAsia"/>
        </w:rPr>
        <w:t>磁刺激强度可通过软件和主机旋钮两种模式调节，方便便捷，多种选择，更能适应临床使用场景；</w:t>
      </w:r>
    </w:p>
    <w:p w:rsidR="00F63E55" w:rsidRDefault="00F63E55">
      <w:pPr>
        <w:rPr>
          <w:rFonts w:hint="eastAsia"/>
        </w:rPr>
      </w:pPr>
      <w:r w:rsidRPr="00F63E55">
        <w:rPr>
          <w:rFonts w:hint="eastAsia"/>
        </w:rPr>
        <w:t>9.</w:t>
      </w:r>
      <w:r w:rsidRPr="00F63E55">
        <w:rPr>
          <w:rFonts w:hint="eastAsia"/>
        </w:rPr>
        <w:t>磁刺激主机、冷却系统集成在机箱内，冷却系统非外置，座椅独立外置，安全稳定。</w:t>
      </w:r>
    </w:p>
    <w:p w:rsidR="00F63E55" w:rsidRDefault="00F63E55">
      <w:pPr>
        <w:rPr>
          <w:rFonts w:hint="eastAsia"/>
        </w:rPr>
      </w:pPr>
      <w:r w:rsidRPr="00F63E55">
        <w:rPr>
          <w:rFonts w:hint="eastAsia"/>
        </w:rPr>
        <w:t>10.</w:t>
      </w:r>
      <w:r w:rsidRPr="00F63E55">
        <w:rPr>
          <w:rFonts w:hint="eastAsia"/>
        </w:rPr>
        <w:t>输出脉冲重复频率：≥</w:t>
      </w:r>
      <w:r w:rsidRPr="00F63E55">
        <w:rPr>
          <w:rFonts w:hint="eastAsia"/>
        </w:rPr>
        <w:t>80Hz11.</w:t>
      </w:r>
      <w:r w:rsidRPr="00F63E55">
        <w:rPr>
          <w:rFonts w:hint="eastAsia"/>
        </w:rPr>
        <w:t>当脉冲频率≤</w:t>
      </w:r>
      <w:r w:rsidRPr="00F63E55">
        <w:rPr>
          <w:rFonts w:hint="eastAsia"/>
        </w:rPr>
        <w:t>1Hz </w:t>
      </w:r>
      <w:r w:rsidRPr="00F63E55">
        <w:rPr>
          <w:rFonts w:hint="eastAsia"/>
        </w:rPr>
        <w:t>时，频率调节步长为</w:t>
      </w:r>
      <w:r w:rsidRPr="00F63E55">
        <w:rPr>
          <w:rFonts w:hint="eastAsia"/>
        </w:rPr>
        <w:t> </w:t>
      </w:r>
      <w:r>
        <w:rPr>
          <w:rFonts w:ascii="宋体" w:eastAsia="宋体" w:hAnsi="宋体" w:hint="eastAsia"/>
        </w:rPr>
        <w:t>≤</w:t>
      </w:r>
      <w:r w:rsidRPr="00F63E55">
        <w:rPr>
          <w:rFonts w:hint="eastAsia"/>
        </w:rPr>
        <w:t>0.01Hz</w:t>
      </w:r>
    </w:p>
    <w:p w:rsidR="00F63E55" w:rsidRDefault="00F63E55">
      <w:pPr>
        <w:rPr>
          <w:rFonts w:hint="eastAsia"/>
        </w:rPr>
      </w:pPr>
      <w:r w:rsidRPr="00F63E55">
        <w:rPr>
          <w:rFonts w:hint="eastAsia"/>
        </w:rPr>
        <w:t>12.</w:t>
      </w:r>
      <w:r w:rsidRPr="00F63E55">
        <w:rPr>
          <w:rFonts w:hint="eastAsia"/>
        </w:rPr>
        <w:t>盆底磁刺激功能具有磁刺激与生物反馈训练等多种主动和被动训练功能；</w:t>
      </w:r>
    </w:p>
    <w:p w:rsidR="00F63E55" w:rsidRDefault="00F63E55">
      <w:pPr>
        <w:rPr>
          <w:rFonts w:hint="eastAsia"/>
        </w:rPr>
      </w:pPr>
      <w:r w:rsidRPr="00F63E55">
        <w:rPr>
          <w:rFonts w:hint="eastAsia"/>
        </w:rPr>
        <w:t>13.</w:t>
      </w:r>
      <w:r w:rsidRPr="00F63E55">
        <w:rPr>
          <w:rFonts w:hint="eastAsia"/>
        </w:rPr>
        <w:t>刺激线圈表面温度≤</w:t>
      </w:r>
      <w:r w:rsidRPr="00F63E55">
        <w:rPr>
          <w:rFonts w:hint="eastAsia"/>
        </w:rPr>
        <w:t>40</w:t>
      </w:r>
      <w:r w:rsidRPr="00F63E55">
        <w:rPr>
          <w:rFonts w:hint="eastAsia"/>
        </w:rPr>
        <w:t>℃，刺激线圈温度超过</w:t>
      </w:r>
      <w:r w:rsidRPr="00F63E55">
        <w:rPr>
          <w:rFonts w:hint="eastAsia"/>
        </w:rPr>
        <w:t>40</w:t>
      </w:r>
      <w:r w:rsidRPr="00F63E55">
        <w:rPr>
          <w:rFonts w:hint="eastAsia"/>
        </w:rPr>
        <w:t>℃时，磁刺激仪应自动停止输出，确保安全</w:t>
      </w:r>
    </w:p>
    <w:p w:rsidR="00F63E55" w:rsidRDefault="00F63E55">
      <w:pPr>
        <w:rPr>
          <w:rFonts w:hint="eastAsia"/>
        </w:rPr>
      </w:pPr>
      <w:r w:rsidRPr="00F63E55">
        <w:rPr>
          <w:rFonts w:hint="eastAsia"/>
        </w:rPr>
        <w:t>14.</w:t>
      </w:r>
      <w:r w:rsidRPr="00F63E55">
        <w:rPr>
          <w:rFonts w:hint="eastAsia"/>
        </w:rPr>
        <w:t>内置治疗方案库，多种临床方案供医生选择，包含压力性尿失禁</w:t>
      </w:r>
      <w:r w:rsidRPr="00F63E55">
        <w:rPr>
          <w:rFonts w:hint="eastAsia"/>
        </w:rPr>
        <w:t xml:space="preserve"> </w:t>
      </w:r>
      <w:r w:rsidRPr="00F63E55">
        <w:rPr>
          <w:rFonts w:hint="eastAsia"/>
        </w:rPr>
        <w:t>、急迫性尿失禁、膀胱过度活动症、</w:t>
      </w:r>
      <w:r w:rsidRPr="00F63E55">
        <w:rPr>
          <w:rFonts w:hint="eastAsia"/>
        </w:rPr>
        <w:t xml:space="preserve"> </w:t>
      </w:r>
      <w:r w:rsidRPr="00F63E55">
        <w:rPr>
          <w:rFonts w:hint="eastAsia"/>
        </w:rPr>
        <w:t>便秘</w:t>
      </w:r>
      <w:r w:rsidRPr="00F63E55">
        <w:rPr>
          <w:rFonts w:hint="eastAsia"/>
        </w:rPr>
        <w:t xml:space="preserve"> </w:t>
      </w:r>
      <w:r w:rsidRPr="00F63E55">
        <w:rPr>
          <w:rFonts w:hint="eastAsia"/>
        </w:rPr>
        <w:t>、大便失禁、盆底痛等，可以一键开启治疗；</w:t>
      </w:r>
    </w:p>
    <w:p w:rsidR="005806B5" w:rsidRDefault="00F63E55">
      <w:r w:rsidRPr="00F63E55">
        <w:rPr>
          <w:rFonts w:hint="eastAsia"/>
        </w:rPr>
        <w:t>15.</w:t>
      </w:r>
      <w:r w:rsidRPr="00F63E55">
        <w:rPr>
          <w:rFonts w:hint="eastAsia"/>
        </w:rPr>
        <w:t>方案可自定义编辑，频率、刺激时间、间歇时间等参数可调，满足更多临床需求；</w:t>
      </w:r>
    </w:p>
    <w:sectPr w:rsidR="005806B5" w:rsidSect="005806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3E55"/>
    <w:rsid w:val="005806B5"/>
    <w:rsid w:val="00F63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2025-03-06T02:16:00Z</dcterms:created>
  <dcterms:modified xsi:type="dcterms:W3CDTF">2025-03-06T02:19:00Z</dcterms:modified>
</cp:coreProperties>
</file>