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5985"/>
      </w:tblGrid>
      <w:tr w14:paraId="5C44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5FEE6D7E">
            <w:pPr>
              <w:adjustRightInd w:val="0"/>
              <w:snapToGrid w:val="0"/>
              <w:jc w:val="left"/>
              <w:rPr>
                <w:rFonts w:hint="eastAsia" w:ascii="宋体" w:hAnsi="宋体" w:eastAsia="宋体"/>
                <w:b/>
                <w:bCs/>
                <w:sz w:val="24"/>
                <w:szCs w:val="24"/>
                <w:highlight w:val="yellow"/>
              </w:rPr>
            </w:pPr>
            <w:bookmarkStart w:id="0" w:name="_GoBack" w:colFirst="0" w:colLast="2"/>
            <w:r>
              <w:rPr>
                <w:rFonts w:hint="eastAsia" w:ascii="宋体" w:hAnsi="宋体" w:eastAsia="宋体"/>
                <w:b/>
                <w:bCs/>
                <w:sz w:val="24"/>
                <w:szCs w:val="24"/>
                <w:highlight w:val="yellow"/>
              </w:rPr>
              <w:t>4</w:t>
            </w:r>
          </w:p>
        </w:tc>
        <w:tc>
          <w:tcPr>
            <w:tcW w:w="7828" w:type="dxa"/>
            <w:gridSpan w:val="2"/>
            <w:vAlign w:val="center"/>
          </w:tcPr>
          <w:p w14:paraId="58EB7714">
            <w:pPr>
              <w:adjustRightInd w:val="0"/>
              <w:snapToGrid w:val="0"/>
              <w:jc w:val="left"/>
              <w:rPr>
                <w:rFonts w:hint="eastAsia" w:ascii="宋体" w:hAnsi="宋体" w:eastAsia="宋体"/>
                <w:b/>
                <w:bCs/>
                <w:sz w:val="24"/>
                <w:szCs w:val="24"/>
              </w:rPr>
            </w:pPr>
            <w:r>
              <w:rPr>
                <w:rFonts w:hint="eastAsia" w:ascii="宋体" w:hAnsi="宋体" w:eastAsia="宋体"/>
                <w:b/>
                <w:bCs/>
                <w:sz w:val="24"/>
                <w:szCs w:val="24"/>
                <w:highlight w:val="yellow"/>
              </w:rPr>
              <w:t>麻精机</w:t>
            </w:r>
          </w:p>
        </w:tc>
      </w:tr>
      <w:bookmarkEnd w:id="0"/>
      <w:tr w14:paraId="78D2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3CBB2AD9">
            <w:pPr>
              <w:adjustRightInd w:val="0"/>
              <w:snapToGrid w:val="0"/>
              <w:jc w:val="left"/>
              <w:rPr>
                <w:rFonts w:hint="eastAsia" w:ascii="宋体" w:hAnsi="宋体" w:eastAsia="宋体"/>
                <w:sz w:val="24"/>
                <w:szCs w:val="24"/>
              </w:rPr>
            </w:pPr>
            <w:r>
              <w:rPr>
                <w:rFonts w:hint="eastAsia" w:ascii="宋体" w:hAnsi="宋体" w:eastAsia="宋体"/>
                <w:sz w:val="24"/>
                <w:szCs w:val="24"/>
              </w:rPr>
              <w:t>1</w:t>
            </w:r>
          </w:p>
        </w:tc>
        <w:tc>
          <w:tcPr>
            <w:tcW w:w="1843" w:type="dxa"/>
            <w:vAlign w:val="center"/>
          </w:tcPr>
          <w:p w14:paraId="7367A7F0">
            <w:pPr>
              <w:adjustRightInd w:val="0"/>
              <w:snapToGrid w:val="0"/>
              <w:jc w:val="left"/>
              <w:rPr>
                <w:rFonts w:hint="eastAsia" w:ascii="宋体" w:hAnsi="宋体" w:eastAsia="宋体"/>
                <w:sz w:val="24"/>
                <w:szCs w:val="24"/>
              </w:rPr>
            </w:pPr>
            <w:r>
              <w:rPr>
                <w:rFonts w:hint="eastAsia" w:ascii="宋体" w:hAnsi="宋体" w:eastAsia="宋体"/>
                <w:sz w:val="24"/>
                <w:szCs w:val="24"/>
              </w:rPr>
              <w:t>基本功能</w:t>
            </w:r>
          </w:p>
        </w:tc>
        <w:tc>
          <w:tcPr>
            <w:tcW w:w="5985" w:type="dxa"/>
            <w:vAlign w:val="center"/>
          </w:tcPr>
          <w:p w14:paraId="6AA28B9C">
            <w:pPr>
              <w:adjustRightInd w:val="0"/>
              <w:snapToGrid w:val="0"/>
              <w:jc w:val="left"/>
              <w:rPr>
                <w:rFonts w:hint="eastAsia" w:ascii="宋体" w:hAnsi="宋体" w:eastAsia="宋体"/>
                <w:sz w:val="24"/>
                <w:szCs w:val="24"/>
              </w:rPr>
            </w:pPr>
            <w:r>
              <w:rPr>
                <w:rFonts w:hint="eastAsia" w:ascii="宋体" w:hAnsi="宋体" w:eastAsia="宋体"/>
                <w:sz w:val="24"/>
                <w:szCs w:val="24"/>
              </w:rPr>
              <w:t>麻精药品管理机能够根据用药指令，双人权限登录后，智能存取麻精类药品的设备。</w:t>
            </w:r>
          </w:p>
        </w:tc>
      </w:tr>
      <w:tr w14:paraId="32E3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4A6B0280">
            <w:pPr>
              <w:adjustRightInd w:val="0"/>
              <w:snapToGrid w:val="0"/>
              <w:jc w:val="left"/>
              <w:rPr>
                <w:rFonts w:hint="eastAsia" w:ascii="宋体" w:hAnsi="宋体" w:eastAsia="宋体"/>
                <w:sz w:val="24"/>
                <w:szCs w:val="24"/>
              </w:rPr>
            </w:pPr>
            <w:r>
              <w:rPr>
                <w:rFonts w:hint="eastAsia" w:ascii="宋体" w:hAnsi="宋体" w:eastAsia="宋体"/>
                <w:sz w:val="24"/>
                <w:szCs w:val="24"/>
              </w:rPr>
              <w:t>2</w:t>
            </w:r>
          </w:p>
        </w:tc>
        <w:tc>
          <w:tcPr>
            <w:tcW w:w="1843" w:type="dxa"/>
            <w:vAlign w:val="center"/>
          </w:tcPr>
          <w:p w14:paraId="064BB3F5">
            <w:pPr>
              <w:adjustRightInd w:val="0"/>
              <w:snapToGrid w:val="0"/>
              <w:jc w:val="left"/>
              <w:rPr>
                <w:rFonts w:hint="eastAsia" w:ascii="宋体" w:hAnsi="宋体" w:eastAsia="宋体"/>
                <w:sz w:val="24"/>
                <w:szCs w:val="24"/>
              </w:rPr>
            </w:pPr>
            <w:r>
              <w:rPr>
                <w:rFonts w:hint="eastAsia" w:ascii="宋体" w:hAnsi="宋体" w:eastAsia="宋体"/>
                <w:sz w:val="24"/>
                <w:szCs w:val="24"/>
              </w:rPr>
              <w:t>网络信息化</w:t>
            </w:r>
          </w:p>
        </w:tc>
        <w:tc>
          <w:tcPr>
            <w:tcW w:w="5985" w:type="dxa"/>
            <w:vAlign w:val="center"/>
          </w:tcPr>
          <w:p w14:paraId="21436E1C">
            <w:pPr>
              <w:adjustRightInd w:val="0"/>
              <w:snapToGrid w:val="0"/>
              <w:jc w:val="left"/>
              <w:rPr>
                <w:rFonts w:hint="eastAsia" w:ascii="宋体" w:hAnsi="宋体" w:eastAsia="宋体"/>
                <w:sz w:val="24"/>
                <w:szCs w:val="24"/>
              </w:rPr>
            </w:pPr>
            <w:r>
              <w:rPr>
                <w:rFonts w:hint="eastAsia" w:ascii="宋体" w:hAnsi="宋体" w:eastAsia="宋体"/>
                <w:sz w:val="24"/>
                <w:szCs w:val="24"/>
              </w:rPr>
              <w:t>能够与HIS无缝链接或麻精专项管理软件信息互联，自动接收该类药品的存取指令。</w:t>
            </w:r>
          </w:p>
        </w:tc>
      </w:tr>
      <w:tr w14:paraId="52C5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6DF4D85E">
            <w:pPr>
              <w:adjustRightInd w:val="0"/>
              <w:snapToGrid w:val="0"/>
              <w:jc w:val="left"/>
              <w:rPr>
                <w:rFonts w:hint="eastAsia" w:ascii="宋体" w:hAnsi="宋体" w:eastAsia="宋体"/>
                <w:sz w:val="24"/>
                <w:szCs w:val="24"/>
              </w:rPr>
            </w:pPr>
            <w:r>
              <w:rPr>
                <w:rFonts w:hint="eastAsia" w:ascii="宋体" w:hAnsi="宋体" w:eastAsia="宋体"/>
                <w:sz w:val="24"/>
                <w:szCs w:val="24"/>
              </w:rPr>
              <w:t>3</w:t>
            </w:r>
          </w:p>
        </w:tc>
        <w:tc>
          <w:tcPr>
            <w:tcW w:w="1843" w:type="dxa"/>
            <w:vAlign w:val="center"/>
          </w:tcPr>
          <w:p w14:paraId="651D71E0">
            <w:pPr>
              <w:adjustRightInd w:val="0"/>
              <w:snapToGrid w:val="0"/>
              <w:jc w:val="left"/>
              <w:rPr>
                <w:rFonts w:hint="eastAsia" w:ascii="宋体" w:hAnsi="宋体" w:eastAsia="宋体"/>
                <w:sz w:val="24"/>
                <w:szCs w:val="24"/>
              </w:rPr>
            </w:pPr>
            <w:r>
              <w:rPr>
                <w:rFonts w:hint="eastAsia" w:ascii="宋体" w:hAnsi="宋体" w:eastAsia="宋体"/>
                <w:sz w:val="24"/>
                <w:szCs w:val="24"/>
              </w:rPr>
              <w:t>设备组成</w:t>
            </w:r>
          </w:p>
        </w:tc>
        <w:tc>
          <w:tcPr>
            <w:tcW w:w="5985" w:type="dxa"/>
            <w:vAlign w:val="center"/>
          </w:tcPr>
          <w:p w14:paraId="35A69596">
            <w:pPr>
              <w:adjustRightInd w:val="0"/>
              <w:snapToGrid w:val="0"/>
              <w:jc w:val="left"/>
              <w:rPr>
                <w:rFonts w:hint="eastAsia" w:ascii="宋体" w:hAnsi="宋体" w:eastAsia="宋体"/>
                <w:sz w:val="24"/>
                <w:szCs w:val="24"/>
              </w:rPr>
            </w:pPr>
            <w:r>
              <w:rPr>
                <w:rFonts w:hint="eastAsia" w:ascii="宋体" w:hAnsi="宋体" w:eastAsia="宋体"/>
                <w:sz w:val="24"/>
                <w:szCs w:val="24"/>
              </w:rPr>
              <w:t>操作控制显示、管控储位抽屉、权限登录系统、全流程360度监控系统。</w:t>
            </w:r>
          </w:p>
        </w:tc>
      </w:tr>
      <w:tr w14:paraId="51BA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7C24B032">
            <w:pPr>
              <w:adjustRightInd w:val="0"/>
              <w:snapToGrid w:val="0"/>
              <w:rPr>
                <w:rFonts w:hint="eastAsia" w:ascii="宋体" w:hAnsi="宋体" w:eastAsia="宋体"/>
                <w:sz w:val="24"/>
                <w:szCs w:val="24"/>
              </w:rPr>
            </w:pPr>
            <w:r>
              <w:rPr>
                <w:rFonts w:hint="eastAsia" w:ascii="宋体" w:hAnsi="宋体" w:eastAsia="宋体"/>
                <w:sz w:val="24"/>
                <w:szCs w:val="24"/>
              </w:rPr>
              <w:t>4</w:t>
            </w:r>
          </w:p>
        </w:tc>
        <w:tc>
          <w:tcPr>
            <w:tcW w:w="1843" w:type="dxa"/>
            <w:vAlign w:val="center"/>
          </w:tcPr>
          <w:p w14:paraId="26885C29">
            <w:pPr>
              <w:adjustRightInd w:val="0"/>
              <w:snapToGrid w:val="0"/>
              <w:rPr>
                <w:rFonts w:hint="eastAsia" w:ascii="宋体" w:hAnsi="宋体" w:eastAsia="宋体"/>
                <w:sz w:val="24"/>
                <w:szCs w:val="24"/>
              </w:rPr>
            </w:pPr>
            <w:r>
              <w:rPr>
                <w:rFonts w:hint="eastAsia" w:ascii="宋体" w:hAnsi="宋体" w:eastAsia="宋体"/>
                <w:sz w:val="24"/>
                <w:szCs w:val="24"/>
              </w:rPr>
              <w:t>权限登录</w:t>
            </w:r>
          </w:p>
        </w:tc>
        <w:tc>
          <w:tcPr>
            <w:tcW w:w="5985" w:type="dxa"/>
            <w:vAlign w:val="center"/>
          </w:tcPr>
          <w:p w14:paraId="58445D3F">
            <w:pPr>
              <w:adjustRightInd w:val="0"/>
              <w:snapToGrid w:val="0"/>
              <w:rPr>
                <w:rFonts w:hint="eastAsia" w:ascii="宋体" w:hAnsi="宋体" w:eastAsia="宋体"/>
                <w:sz w:val="24"/>
                <w:szCs w:val="24"/>
              </w:rPr>
            </w:pPr>
            <w:r>
              <w:rPr>
                <w:rFonts w:hint="eastAsia" w:ascii="宋体" w:hAnsi="宋体" w:eastAsia="宋体"/>
                <w:sz w:val="24"/>
                <w:szCs w:val="24"/>
              </w:rPr>
              <w:t>满足</w:t>
            </w:r>
            <w:r>
              <w:rPr>
                <w:rFonts w:ascii="宋体" w:hAnsi="宋体" w:eastAsia="宋体"/>
                <w:sz w:val="24"/>
                <w:szCs w:val="24"/>
              </w:rPr>
              <w:t>密码、刷卡、指纹等</w:t>
            </w:r>
            <w:r>
              <w:rPr>
                <w:rFonts w:hint="eastAsia" w:ascii="宋体" w:hAnsi="宋体" w:eastAsia="宋体"/>
                <w:sz w:val="24"/>
                <w:szCs w:val="24"/>
              </w:rPr>
              <w:t>多种登录</w:t>
            </w:r>
            <w:r>
              <w:rPr>
                <w:rFonts w:ascii="宋体" w:hAnsi="宋体" w:eastAsia="宋体"/>
                <w:sz w:val="24"/>
                <w:szCs w:val="24"/>
              </w:rPr>
              <w:t>模 式，且支持多人多种登录操作方式</w:t>
            </w:r>
            <w:r>
              <w:rPr>
                <w:rFonts w:hint="eastAsia" w:ascii="宋体" w:hAnsi="宋体" w:eastAsia="宋体"/>
                <w:sz w:val="24"/>
                <w:szCs w:val="24"/>
              </w:rPr>
              <w:t>，并执行双人登录操作存取该类药品的流程，符合满足在麻精药品的“五专”管理规定下进行操作使用。（提供设备实际使用的照片和用户相关信息，提供具备CMA或CNAS标识的质量检测机构出具的检测报告加盖鲜章佐证参数，原件备查）</w:t>
            </w:r>
          </w:p>
        </w:tc>
      </w:tr>
      <w:tr w14:paraId="32F5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6B1AB229">
            <w:pPr>
              <w:adjustRightInd w:val="0"/>
              <w:snapToGrid w:val="0"/>
              <w:rPr>
                <w:rFonts w:hint="eastAsia" w:ascii="宋体" w:hAnsi="宋体" w:eastAsia="宋体"/>
                <w:sz w:val="24"/>
                <w:szCs w:val="24"/>
              </w:rPr>
            </w:pPr>
            <w:r>
              <w:rPr>
                <w:rFonts w:hint="eastAsia" w:ascii="宋体" w:hAnsi="宋体" w:eastAsia="宋体"/>
                <w:sz w:val="24"/>
                <w:szCs w:val="24"/>
              </w:rPr>
              <w:t>5</w:t>
            </w:r>
          </w:p>
        </w:tc>
        <w:tc>
          <w:tcPr>
            <w:tcW w:w="1843" w:type="dxa"/>
            <w:vAlign w:val="center"/>
          </w:tcPr>
          <w:p w14:paraId="7A31CCC5">
            <w:pPr>
              <w:adjustRightInd w:val="0"/>
              <w:snapToGrid w:val="0"/>
              <w:rPr>
                <w:rFonts w:hint="eastAsia" w:ascii="宋体" w:hAnsi="宋体" w:eastAsia="宋体"/>
                <w:sz w:val="24"/>
                <w:szCs w:val="24"/>
              </w:rPr>
            </w:pPr>
            <w:r>
              <w:rPr>
                <w:rFonts w:hint="eastAsia" w:ascii="宋体" w:hAnsi="宋体" w:eastAsia="宋体"/>
                <w:sz w:val="24"/>
                <w:szCs w:val="24"/>
              </w:rPr>
              <w:t>存取方式</w:t>
            </w:r>
          </w:p>
        </w:tc>
        <w:tc>
          <w:tcPr>
            <w:tcW w:w="5985" w:type="dxa"/>
            <w:vAlign w:val="center"/>
          </w:tcPr>
          <w:p w14:paraId="6389A7C3">
            <w:pPr>
              <w:adjustRightInd w:val="0"/>
              <w:snapToGrid w:val="0"/>
              <w:rPr>
                <w:rFonts w:hint="eastAsia" w:ascii="宋体" w:hAnsi="宋体" w:eastAsia="宋体"/>
                <w:sz w:val="24"/>
                <w:szCs w:val="24"/>
              </w:rPr>
            </w:pPr>
            <w:r>
              <w:rPr>
                <w:rFonts w:hint="eastAsia" w:ascii="宋体" w:hAnsi="宋体" w:eastAsia="宋体"/>
                <w:sz w:val="24"/>
                <w:szCs w:val="24"/>
              </w:rPr>
              <w:t>接收所需麻精药品的存取指令，涉及所需麻精药品的储药抽屉自动弹开，所需的麻精药品储位对应的管控密闭板自动弹开，智能指示存取所需药品的相应数量，存取药品后，设备自动计数，并设备自动更新库存信息，无需人工参与计数和更改库存数量。（提供设备实际使用的照片和用户相关信息，提供具备CMA或CNAS标识的质量检测机构出具的检测报告加盖鲜章佐证参数，原件备查）</w:t>
            </w:r>
          </w:p>
        </w:tc>
      </w:tr>
      <w:tr w14:paraId="360F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1A51F8AD">
            <w:pPr>
              <w:adjustRightInd w:val="0"/>
              <w:snapToGrid w:val="0"/>
              <w:rPr>
                <w:rFonts w:hint="eastAsia" w:ascii="宋体" w:hAnsi="宋体" w:eastAsia="宋体"/>
                <w:sz w:val="24"/>
                <w:szCs w:val="24"/>
              </w:rPr>
            </w:pPr>
            <w:r>
              <w:rPr>
                <w:rFonts w:hint="eastAsia" w:ascii="宋体" w:hAnsi="宋体" w:eastAsia="宋体"/>
                <w:sz w:val="24"/>
                <w:szCs w:val="24"/>
              </w:rPr>
              <w:t>6</w:t>
            </w:r>
          </w:p>
        </w:tc>
        <w:tc>
          <w:tcPr>
            <w:tcW w:w="1843" w:type="dxa"/>
            <w:vAlign w:val="center"/>
          </w:tcPr>
          <w:p w14:paraId="55BDC68F">
            <w:pPr>
              <w:adjustRightInd w:val="0"/>
              <w:snapToGrid w:val="0"/>
              <w:rPr>
                <w:rFonts w:hint="eastAsia" w:ascii="宋体" w:hAnsi="宋体" w:eastAsia="宋体"/>
                <w:sz w:val="24"/>
                <w:szCs w:val="24"/>
              </w:rPr>
            </w:pPr>
            <w:r>
              <w:rPr>
                <w:rFonts w:hint="eastAsia" w:ascii="宋体" w:hAnsi="宋体" w:eastAsia="宋体"/>
                <w:sz w:val="24"/>
                <w:szCs w:val="24"/>
              </w:rPr>
              <w:t>存储位规格</w:t>
            </w:r>
          </w:p>
        </w:tc>
        <w:tc>
          <w:tcPr>
            <w:tcW w:w="5985" w:type="dxa"/>
            <w:vAlign w:val="center"/>
          </w:tcPr>
          <w:p w14:paraId="6C774140">
            <w:pPr>
              <w:adjustRightInd w:val="0"/>
              <w:snapToGrid w:val="0"/>
              <w:rPr>
                <w:rFonts w:hint="eastAsia" w:ascii="宋体" w:hAnsi="宋体" w:eastAsia="宋体"/>
                <w:sz w:val="24"/>
                <w:szCs w:val="24"/>
              </w:rPr>
            </w:pPr>
            <w:r>
              <w:rPr>
                <w:rFonts w:ascii="宋体" w:hAnsi="宋体" w:eastAsia="宋体"/>
                <w:sz w:val="24"/>
                <w:szCs w:val="24"/>
              </w:rPr>
              <w:t>抽屉不少于7层，每个抽屉可选择6个储位、9个储位和12个储位、</w:t>
            </w:r>
            <w:r>
              <w:rPr>
                <w:rFonts w:hint="eastAsia" w:ascii="宋体" w:hAnsi="宋体" w:eastAsia="宋体"/>
                <w:sz w:val="24"/>
                <w:szCs w:val="24"/>
              </w:rPr>
              <w:t>不少于8L</w:t>
            </w:r>
            <w:r>
              <w:rPr>
                <w:rFonts w:ascii="宋体" w:hAnsi="宋体" w:eastAsia="宋体"/>
                <w:sz w:val="24"/>
                <w:szCs w:val="24"/>
              </w:rPr>
              <w:t>/抽屉，可加抽屉隔板自由组合</w:t>
            </w:r>
            <w:r>
              <w:rPr>
                <w:rFonts w:hint="eastAsia" w:ascii="宋体" w:hAnsi="宋体" w:eastAsia="宋体"/>
                <w:sz w:val="24"/>
                <w:szCs w:val="24"/>
              </w:rPr>
              <w:t>（提供设备多种规格的设计图片和用户相关信息，提供具备CMA或CNAS标识的质量检测机构出具的检测报告加盖鲜章佐证参数，原件备查）</w:t>
            </w:r>
          </w:p>
        </w:tc>
      </w:tr>
      <w:tr w14:paraId="74F5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7DEF33D1">
            <w:pPr>
              <w:adjustRightInd w:val="0"/>
              <w:snapToGrid w:val="0"/>
              <w:rPr>
                <w:rFonts w:hint="eastAsia" w:ascii="宋体" w:hAnsi="宋体" w:eastAsia="宋体"/>
                <w:sz w:val="24"/>
                <w:szCs w:val="24"/>
              </w:rPr>
            </w:pPr>
            <w:r>
              <w:rPr>
                <w:rFonts w:hint="eastAsia" w:ascii="宋体" w:hAnsi="宋体" w:eastAsia="宋体"/>
                <w:sz w:val="24"/>
                <w:szCs w:val="24"/>
              </w:rPr>
              <w:t>7</w:t>
            </w:r>
          </w:p>
        </w:tc>
        <w:tc>
          <w:tcPr>
            <w:tcW w:w="1843" w:type="dxa"/>
            <w:vAlign w:val="center"/>
          </w:tcPr>
          <w:p w14:paraId="5CA3E770">
            <w:pPr>
              <w:adjustRightInd w:val="0"/>
              <w:snapToGrid w:val="0"/>
              <w:rPr>
                <w:rFonts w:hint="eastAsia" w:ascii="宋体" w:hAnsi="宋体" w:eastAsia="宋体"/>
                <w:sz w:val="24"/>
                <w:szCs w:val="24"/>
              </w:rPr>
            </w:pPr>
            <w:r>
              <w:rPr>
                <w:rFonts w:hint="eastAsia" w:ascii="宋体" w:hAnsi="宋体" w:eastAsia="宋体"/>
                <w:sz w:val="24"/>
                <w:szCs w:val="24"/>
              </w:rPr>
              <w:t>药品信息显示</w:t>
            </w:r>
          </w:p>
        </w:tc>
        <w:tc>
          <w:tcPr>
            <w:tcW w:w="5985" w:type="dxa"/>
            <w:vAlign w:val="center"/>
          </w:tcPr>
          <w:p w14:paraId="16F2A01D">
            <w:pPr>
              <w:adjustRightInd w:val="0"/>
              <w:snapToGrid w:val="0"/>
              <w:rPr>
                <w:rFonts w:hint="eastAsia" w:ascii="宋体" w:hAnsi="宋体" w:eastAsia="宋体"/>
                <w:sz w:val="24"/>
                <w:szCs w:val="24"/>
              </w:rPr>
            </w:pPr>
            <w:r>
              <w:rPr>
                <w:rFonts w:hint="eastAsia" w:ascii="宋体" w:hAnsi="宋体" w:eastAsia="宋体"/>
                <w:sz w:val="24"/>
                <w:szCs w:val="24"/>
              </w:rPr>
              <w:t>每个存储抽屉中的每个储位配置显示屏，显示该储位麻精药品的基本信息：品名、规格、库存数量等（提供设备实际使用的照片和用户相关信息，提供具备CMA或CNAS标识的质量检测机构出具的检测报告加盖鲜章佐证参数，原件备查）</w:t>
            </w:r>
          </w:p>
        </w:tc>
      </w:tr>
      <w:tr w14:paraId="45F4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7BB1EBC0">
            <w:pPr>
              <w:adjustRightInd w:val="0"/>
              <w:snapToGrid w:val="0"/>
              <w:rPr>
                <w:rFonts w:hint="eastAsia" w:ascii="宋体" w:hAnsi="宋体" w:eastAsia="宋体"/>
                <w:sz w:val="24"/>
                <w:szCs w:val="24"/>
              </w:rPr>
            </w:pPr>
            <w:r>
              <w:rPr>
                <w:rFonts w:hint="eastAsia" w:ascii="宋体" w:hAnsi="宋体" w:eastAsia="宋体"/>
                <w:sz w:val="24"/>
                <w:szCs w:val="24"/>
              </w:rPr>
              <w:t>8</w:t>
            </w:r>
          </w:p>
        </w:tc>
        <w:tc>
          <w:tcPr>
            <w:tcW w:w="1843" w:type="dxa"/>
            <w:vAlign w:val="center"/>
          </w:tcPr>
          <w:p w14:paraId="73AE2998">
            <w:pPr>
              <w:adjustRightInd w:val="0"/>
              <w:snapToGrid w:val="0"/>
              <w:rPr>
                <w:rFonts w:hint="eastAsia" w:ascii="宋体" w:hAnsi="宋体" w:eastAsia="宋体"/>
                <w:sz w:val="24"/>
                <w:szCs w:val="24"/>
              </w:rPr>
            </w:pPr>
            <w:r>
              <w:rPr>
                <w:rFonts w:hint="eastAsia" w:ascii="宋体" w:hAnsi="宋体" w:eastAsia="宋体"/>
                <w:sz w:val="24"/>
                <w:szCs w:val="24"/>
              </w:rPr>
              <w:t>取药提示和预警</w:t>
            </w:r>
          </w:p>
        </w:tc>
        <w:tc>
          <w:tcPr>
            <w:tcW w:w="5985" w:type="dxa"/>
            <w:vAlign w:val="center"/>
          </w:tcPr>
          <w:p w14:paraId="7B7EAE5E">
            <w:pPr>
              <w:adjustRightInd w:val="0"/>
              <w:snapToGrid w:val="0"/>
              <w:rPr>
                <w:rFonts w:hint="eastAsia" w:ascii="宋体" w:hAnsi="宋体" w:eastAsia="宋体"/>
                <w:sz w:val="24"/>
                <w:szCs w:val="24"/>
              </w:rPr>
            </w:pPr>
            <w:r>
              <w:rPr>
                <w:rFonts w:hint="eastAsia" w:ascii="宋体" w:hAnsi="宋体" w:eastAsia="宋体"/>
                <w:sz w:val="24"/>
                <w:szCs w:val="24"/>
              </w:rPr>
              <w:t>取药准确状态提示，误操作多取药品自动预警提示，误操作少取药品自动预警提示，空包装放入自动预警提示。（提供设备实际使用的各种状态的提示和预警的视频截图，原视频备查）</w:t>
            </w:r>
          </w:p>
        </w:tc>
      </w:tr>
      <w:tr w14:paraId="39F8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45534AC6">
            <w:pPr>
              <w:adjustRightInd w:val="0"/>
              <w:snapToGrid w:val="0"/>
              <w:rPr>
                <w:rFonts w:hint="eastAsia" w:ascii="宋体" w:hAnsi="宋体" w:eastAsia="宋体"/>
                <w:sz w:val="24"/>
                <w:szCs w:val="24"/>
              </w:rPr>
            </w:pPr>
            <w:r>
              <w:rPr>
                <w:rFonts w:hint="eastAsia" w:ascii="宋体" w:hAnsi="宋体" w:eastAsia="宋体"/>
                <w:sz w:val="24"/>
                <w:szCs w:val="24"/>
              </w:rPr>
              <w:t>9</w:t>
            </w:r>
          </w:p>
        </w:tc>
        <w:tc>
          <w:tcPr>
            <w:tcW w:w="1843" w:type="dxa"/>
            <w:vAlign w:val="center"/>
          </w:tcPr>
          <w:p w14:paraId="276868BF">
            <w:pPr>
              <w:adjustRightInd w:val="0"/>
              <w:snapToGrid w:val="0"/>
              <w:rPr>
                <w:rFonts w:hint="eastAsia" w:ascii="宋体" w:hAnsi="宋体" w:eastAsia="宋体"/>
                <w:sz w:val="24"/>
                <w:szCs w:val="24"/>
              </w:rPr>
            </w:pPr>
            <w:r>
              <w:rPr>
                <w:rFonts w:hint="eastAsia" w:ascii="宋体" w:hAnsi="宋体" w:eastAsia="宋体"/>
                <w:sz w:val="24"/>
                <w:szCs w:val="24"/>
              </w:rPr>
              <w:t>流程监控</w:t>
            </w:r>
          </w:p>
        </w:tc>
        <w:tc>
          <w:tcPr>
            <w:tcW w:w="5985" w:type="dxa"/>
            <w:vAlign w:val="center"/>
          </w:tcPr>
          <w:p w14:paraId="6B87208E">
            <w:pPr>
              <w:adjustRightInd w:val="0"/>
              <w:snapToGrid w:val="0"/>
              <w:rPr>
                <w:rFonts w:hint="eastAsia" w:ascii="宋体" w:hAnsi="宋体" w:eastAsia="宋体"/>
                <w:sz w:val="24"/>
                <w:szCs w:val="24"/>
              </w:rPr>
            </w:pPr>
            <w:r>
              <w:rPr>
                <w:rFonts w:hint="eastAsia" w:ascii="宋体" w:hAnsi="宋体" w:eastAsia="宋体"/>
                <w:sz w:val="24"/>
                <w:szCs w:val="24"/>
              </w:rPr>
              <w:t>配置全流程操作监控，</w:t>
            </w:r>
            <w:r>
              <w:rPr>
                <w:rFonts w:ascii="宋体" w:hAnsi="宋体" w:eastAsia="宋体"/>
                <w:sz w:val="24"/>
                <w:szCs w:val="24"/>
              </w:rPr>
              <w:t>多方位摄像头监控，可追溯查询</w:t>
            </w:r>
            <w:r>
              <w:rPr>
                <w:rFonts w:hint="eastAsia" w:ascii="宋体" w:hAnsi="宋体" w:eastAsia="宋体"/>
                <w:sz w:val="24"/>
                <w:szCs w:val="24"/>
              </w:rPr>
              <w:t>，数据根据需求备份相应期限。提供具备CMA或CNAS标识的质量检测机构出具的检测报告加盖鲜章佐证参数，原件备查）</w:t>
            </w:r>
          </w:p>
        </w:tc>
      </w:tr>
      <w:tr w14:paraId="0554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1A883D3C">
            <w:pPr>
              <w:adjustRightInd w:val="0"/>
              <w:snapToGrid w:val="0"/>
              <w:rPr>
                <w:rFonts w:hint="eastAsia" w:ascii="宋体" w:hAnsi="宋体" w:eastAsia="宋体"/>
                <w:sz w:val="24"/>
                <w:szCs w:val="24"/>
              </w:rPr>
            </w:pPr>
            <w:r>
              <w:rPr>
                <w:rFonts w:hint="eastAsia" w:ascii="宋体" w:hAnsi="宋体" w:eastAsia="宋体"/>
                <w:sz w:val="24"/>
                <w:szCs w:val="24"/>
              </w:rPr>
              <w:t>10</w:t>
            </w:r>
          </w:p>
        </w:tc>
        <w:tc>
          <w:tcPr>
            <w:tcW w:w="1843" w:type="dxa"/>
            <w:vAlign w:val="center"/>
          </w:tcPr>
          <w:p w14:paraId="77A1F911">
            <w:pPr>
              <w:adjustRightInd w:val="0"/>
              <w:snapToGrid w:val="0"/>
              <w:rPr>
                <w:rFonts w:hint="eastAsia" w:ascii="宋体" w:hAnsi="宋体" w:eastAsia="宋体"/>
                <w:sz w:val="24"/>
                <w:szCs w:val="24"/>
              </w:rPr>
            </w:pPr>
            <w:r>
              <w:rPr>
                <w:rFonts w:hint="eastAsia" w:ascii="宋体" w:hAnsi="宋体" w:eastAsia="宋体"/>
                <w:sz w:val="24"/>
                <w:szCs w:val="24"/>
              </w:rPr>
              <w:t>麻精药品管理</w:t>
            </w:r>
          </w:p>
        </w:tc>
        <w:tc>
          <w:tcPr>
            <w:tcW w:w="5985" w:type="dxa"/>
            <w:vAlign w:val="center"/>
          </w:tcPr>
          <w:p w14:paraId="1BDCEBF3">
            <w:pPr>
              <w:adjustRightInd w:val="0"/>
              <w:snapToGrid w:val="0"/>
              <w:rPr>
                <w:rFonts w:hint="eastAsia" w:ascii="宋体" w:hAnsi="宋体" w:eastAsia="宋体"/>
                <w:sz w:val="24"/>
                <w:szCs w:val="24"/>
              </w:rPr>
            </w:pPr>
            <w:r>
              <w:rPr>
                <w:rFonts w:hint="eastAsia" w:ascii="宋体" w:hAnsi="宋体" w:eastAsia="宋体"/>
                <w:sz w:val="24"/>
                <w:szCs w:val="24"/>
              </w:rPr>
              <w:t>批号、效期、库存等信息的记录和管理，具备批号、效期和库存预警功能。</w:t>
            </w:r>
          </w:p>
        </w:tc>
      </w:tr>
      <w:tr w14:paraId="2B49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1A16D22D">
            <w:pPr>
              <w:adjustRightInd w:val="0"/>
              <w:snapToGrid w:val="0"/>
              <w:rPr>
                <w:rFonts w:hint="eastAsia" w:ascii="宋体" w:hAnsi="宋体" w:eastAsia="宋体"/>
                <w:sz w:val="24"/>
                <w:szCs w:val="24"/>
              </w:rPr>
            </w:pPr>
            <w:r>
              <w:rPr>
                <w:rFonts w:hint="eastAsia" w:ascii="宋体" w:hAnsi="宋体" w:eastAsia="宋体"/>
                <w:sz w:val="24"/>
                <w:szCs w:val="24"/>
              </w:rPr>
              <w:t>11</w:t>
            </w:r>
          </w:p>
        </w:tc>
        <w:tc>
          <w:tcPr>
            <w:tcW w:w="1843" w:type="dxa"/>
            <w:vAlign w:val="center"/>
          </w:tcPr>
          <w:p w14:paraId="7889DA64">
            <w:pPr>
              <w:adjustRightInd w:val="0"/>
              <w:snapToGrid w:val="0"/>
              <w:rPr>
                <w:rFonts w:hint="eastAsia" w:ascii="宋体" w:hAnsi="宋体" w:eastAsia="宋体"/>
                <w:sz w:val="24"/>
                <w:szCs w:val="24"/>
              </w:rPr>
            </w:pPr>
            <w:r>
              <w:rPr>
                <w:rFonts w:hint="eastAsia" w:ascii="宋体" w:hAnsi="宋体" w:eastAsia="宋体"/>
                <w:sz w:val="24"/>
                <w:szCs w:val="24"/>
              </w:rPr>
              <w:t>存取记录溯源</w:t>
            </w:r>
          </w:p>
        </w:tc>
        <w:tc>
          <w:tcPr>
            <w:tcW w:w="5985" w:type="dxa"/>
            <w:vAlign w:val="center"/>
          </w:tcPr>
          <w:p w14:paraId="5B8C2A8F">
            <w:pPr>
              <w:adjustRightInd w:val="0"/>
              <w:snapToGrid w:val="0"/>
              <w:rPr>
                <w:rFonts w:hint="eastAsia" w:ascii="宋体" w:hAnsi="宋体" w:eastAsia="宋体"/>
                <w:sz w:val="24"/>
                <w:szCs w:val="24"/>
              </w:rPr>
            </w:pPr>
            <w:r>
              <w:rPr>
                <w:rFonts w:hint="eastAsia" w:ascii="宋体" w:hAnsi="宋体" w:eastAsia="宋体"/>
                <w:sz w:val="24"/>
                <w:szCs w:val="24"/>
              </w:rPr>
              <w:t>存取数据记录实时备份，可溯源</w:t>
            </w:r>
          </w:p>
        </w:tc>
      </w:tr>
      <w:tr w14:paraId="48D4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40295131">
            <w:pPr>
              <w:adjustRightInd w:val="0"/>
              <w:snapToGrid w:val="0"/>
              <w:rPr>
                <w:rFonts w:hint="eastAsia" w:ascii="宋体" w:hAnsi="宋体" w:eastAsia="宋体"/>
                <w:sz w:val="24"/>
                <w:szCs w:val="24"/>
              </w:rPr>
            </w:pPr>
            <w:r>
              <w:rPr>
                <w:rFonts w:hint="eastAsia" w:ascii="宋体" w:hAnsi="宋体" w:eastAsia="宋体"/>
                <w:sz w:val="24"/>
                <w:szCs w:val="24"/>
              </w:rPr>
              <w:t>12</w:t>
            </w:r>
          </w:p>
        </w:tc>
        <w:tc>
          <w:tcPr>
            <w:tcW w:w="1843" w:type="dxa"/>
            <w:vAlign w:val="center"/>
          </w:tcPr>
          <w:p w14:paraId="0C1C9D4B">
            <w:pPr>
              <w:adjustRightInd w:val="0"/>
              <w:snapToGrid w:val="0"/>
              <w:rPr>
                <w:rFonts w:hint="eastAsia" w:ascii="宋体" w:hAnsi="宋体" w:eastAsia="宋体"/>
                <w:sz w:val="24"/>
                <w:szCs w:val="24"/>
              </w:rPr>
            </w:pPr>
            <w:r>
              <w:rPr>
                <w:rFonts w:hint="eastAsia" w:ascii="宋体" w:hAnsi="宋体" w:eastAsia="宋体"/>
                <w:sz w:val="24"/>
                <w:szCs w:val="24"/>
              </w:rPr>
              <w:t>日记账</w:t>
            </w:r>
          </w:p>
        </w:tc>
        <w:tc>
          <w:tcPr>
            <w:tcW w:w="5985" w:type="dxa"/>
            <w:vAlign w:val="center"/>
          </w:tcPr>
          <w:p w14:paraId="40CB0D94">
            <w:pPr>
              <w:adjustRightInd w:val="0"/>
              <w:snapToGrid w:val="0"/>
              <w:rPr>
                <w:rFonts w:hint="eastAsia" w:ascii="宋体" w:hAnsi="宋体" w:eastAsia="宋体"/>
                <w:sz w:val="24"/>
                <w:szCs w:val="24"/>
              </w:rPr>
            </w:pPr>
            <w:r>
              <w:rPr>
                <w:rFonts w:hint="eastAsia" w:ascii="宋体" w:hAnsi="宋体" w:eastAsia="宋体"/>
                <w:sz w:val="24"/>
                <w:szCs w:val="24"/>
              </w:rPr>
              <w:t>能够生成存取日记帐目，便于交接班</w:t>
            </w:r>
          </w:p>
        </w:tc>
      </w:tr>
      <w:tr w14:paraId="0F42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247AD128">
            <w:pPr>
              <w:adjustRightInd w:val="0"/>
              <w:snapToGrid w:val="0"/>
              <w:rPr>
                <w:rFonts w:hint="eastAsia" w:ascii="宋体" w:hAnsi="宋体" w:eastAsia="宋体"/>
                <w:sz w:val="24"/>
                <w:szCs w:val="24"/>
              </w:rPr>
            </w:pPr>
            <w:r>
              <w:rPr>
                <w:rFonts w:hint="eastAsia" w:ascii="宋体" w:hAnsi="宋体" w:eastAsia="宋体"/>
                <w:sz w:val="24"/>
                <w:szCs w:val="24"/>
              </w:rPr>
              <w:t>13</w:t>
            </w:r>
          </w:p>
        </w:tc>
        <w:tc>
          <w:tcPr>
            <w:tcW w:w="1843" w:type="dxa"/>
            <w:vAlign w:val="center"/>
          </w:tcPr>
          <w:p w14:paraId="16B6A9F3">
            <w:pPr>
              <w:adjustRightInd w:val="0"/>
              <w:snapToGrid w:val="0"/>
              <w:rPr>
                <w:rFonts w:hint="eastAsia" w:ascii="宋体" w:hAnsi="宋体" w:eastAsia="宋体"/>
                <w:sz w:val="24"/>
                <w:szCs w:val="24"/>
              </w:rPr>
            </w:pPr>
            <w:r>
              <w:rPr>
                <w:rFonts w:hint="eastAsia" w:ascii="宋体" w:hAnsi="宋体" w:eastAsia="宋体"/>
                <w:sz w:val="24"/>
                <w:szCs w:val="24"/>
              </w:rPr>
              <w:t>互联数据管理</w:t>
            </w:r>
          </w:p>
        </w:tc>
        <w:tc>
          <w:tcPr>
            <w:tcW w:w="5985" w:type="dxa"/>
            <w:vAlign w:val="center"/>
          </w:tcPr>
          <w:p w14:paraId="78A28E84">
            <w:pPr>
              <w:adjustRightInd w:val="0"/>
              <w:snapToGrid w:val="0"/>
              <w:rPr>
                <w:rFonts w:hint="eastAsia" w:ascii="宋体" w:hAnsi="宋体" w:eastAsia="宋体"/>
                <w:sz w:val="24"/>
                <w:szCs w:val="24"/>
              </w:rPr>
            </w:pPr>
            <w:r>
              <w:rPr>
                <w:rFonts w:hint="eastAsia" w:ascii="宋体" w:hAnsi="宋体" w:eastAsia="宋体"/>
                <w:sz w:val="24"/>
                <w:szCs w:val="24"/>
              </w:rPr>
              <w:t>具备医院其它药房麻精药品联机管理的功能。</w:t>
            </w:r>
          </w:p>
        </w:tc>
      </w:tr>
      <w:tr w14:paraId="2E0B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7C23A451">
            <w:pPr>
              <w:adjustRightInd w:val="0"/>
              <w:snapToGrid w:val="0"/>
              <w:rPr>
                <w:rFonts w:hint="eastAsia" w:ascii="宋体" w:hAnsi="宋体" w:eastAsia="宋体"/>
                <w:sz w:val="24"/>
                <w:szCs w:val="24"/>
              </w:rPr>
            </w:pPr>
            <w:r>
              <w:rPr>
                <w:rFonts w:hint="eastAsia" w:ascii="宋体" w:hAnsi="宋体" w:eastAsia="宋体"/>
                <w:sz w:val="24"/>
                <w:szCs w:val="24"/>
              </w:rPr>
              <w:t>14</w:t>
            </w:r>
          </w:p>
        </w:tc>
        <w:tc>
          <w:tcPr>
            <w:tcW w:w="1843" w:type="dxa"/>
            <w:vAlign w:val="center"/>
          </w:tcPr>
          <w:p w14:paraId="7E63A112">
            <w:pPr>
              <w:adjustRightInd w:val="0"/>
              <w:snapToGrid w:val="0"/>
              <w:rPr>
                <w:rFonts w:hint="eastAsia" w:ascii="宋体" w:hAnsi="宋体" w:eastAsia="宋体"/>
                <w:sz w:val="24"/>
                <w:szCs w:val="24"/>
              </w:rPr>
            </w:pPr>
            <w:r>
              <w:rPr>
                <w:rFonts w:hint="eastAsia" w:ascii="宋体" w:hAnsi="宋体" w:eastAsia="宋体"/>
                <w:sz w:val="24"/>
                <w:szCs w:val="24"/>
              </w:rPr>
              <w:t>设备及信息化质量和安全性要求</w:t>
            </w:r>
          </w:p>
        </w:tc>
        <w:tc>
          <w:tcPr>
            <w:tcW w:w="5985" w:type="dxa"/>
            <w:vAlign w:val="center"/>
          </w:tcPr>
          <w:p w14:paraId="4F27343D">
            <w:pPr>
              <w:adjustRightInd w:val="0"/>
              <w:snapToGrid w:val="0"/>
              <w:rPr>
                <w:rFonts w:hint="eastAsia" w:ascii="宋体" w:hAnsi="宋体" w:eastAsia="宋体"/>
                <w:sz w:val="24"/>
                <w:szCs w:val="24"/>
              </w:rPr>
            </w:pPr>
            <w:r>
              <w:rPr>
                <w:rFonts w:hint="eastAsia" w:ascii="宋体" w:hAnsi="宋体" w:eastAsia="宋体"/>
                <w:sz w:val="24"/>
                <w:szCs w:val="24"/>
              </w:rPr>
              <w:t>为保障设备使用过程中，处方数据流转的安全性，设备运行质量保障药房发药日常任务，生产企业具备药房设备类或医疗物资管类理质量体系认证和信息技术安全体系认证证书，提供扫描件加盖红章原件备查</w:t>
            </w:r>
          </w:p>
        </w:tc>
      </w:tr>
      <w:tr w14:paraId="1B6F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171E005E">
            <w:pPr>
              <w:adjustRightInd w:val="0"/>
              <w:snapToGrid w:val="0"/>
              <w:rPr>
                <w:rFonts w:hint="eastAsia" w:ascii="宋体" w:hAnsi="宋体" w:eastAsia="宋体"/>
                <w:sz w:val="24"/>
                <w:szCs w:val="24"/>
              </w:rPr>
            </w:pPr>
            <w:r>
              <w:rPr>
                <w:rFonts w:hint="eastAsia" w:ascii="宋体" w:hAnsi="宋体" w:eastAsia="宋体"/>
                <w:sz w:val="24"/>
                <w:szCs w:val="24"/>
              </w:rPr>
              <w:t>15</w:t>
            </w:r>
          </w:p>
        </w:tc>
        <w:tc>
          <w:tcPr>
            <w:tcW w:w="1843" w:type="dxa"/>
            <w:vAlign w:val="center"/>
          </w:tcPr>
          <w:p w14:paraId="7500D05D">
            <w:pPr>
              <w:adjustRightInd w:val="0"/>
              <w:snapToGrid w:val="0"/>
              <w:rPr>
                <w:rFonts w:hint="eastAsia" w:ascii="宋体" w:hAnsi="宋体" w:eastAsia="宋体"/>
                <w:sz w:val="24"/>
                <w:szCs w:val="24"/>
              </w:rPr>
            </w:pPr>
            <w:r>
              <w:rPr>
                <w:rFonts w:hint="eastAsia" w:ascii="宋体" w:hAnsi="宋体" w:eastAsia="宋体"/>
                <w:sz w:val="24"/>
                <w:szCs w:val="24"/>
              </w:rPr>
              <w:t>选配针剂自动分发抽屉模块的分发流程</w:t>
            </w:r>
          </w:p>
        </w:tc>
        <w:tc>
          <w:tcPr>
            <w:tcW w:w="5985" w:type="dxa"/>
            <w:vAlign w:val="center"/>
          </w:tcPr>
          <w:p w14:paraId="3B468528">
            <w:pPr>
              <w:adjustRightInd w:val="0"/>
              <w:snapToGrid w:val="0"/>
              <w:rPr>
                <w:rFonts w:hint="eastAsia" w:ascii="宋体" w:hAnsi="宋体" w:eastAsia="宋体"/>
                <w:sz w:val="24"/>
                <w:szCs w:val="24"/>
              </w:rPr>
            </w:pPr>
            <w:r>
              <w:rPr>
                <w:rFonts w:hint="eastAsia" w:ascii="宋体" w:hAnsi="宋体" w:eastAsia="宋体"/>
                <w:sz w:val="24"/>
                <w:szCs w:val="24"/>
              </w:rPr>
              <w:t>麻精药品管理机必须选配针剂自动分发抽屉模块，该模块包含针剂存储抽屉和针剂推送抽屉。自动单支分发针剂药品，针剂发出后落入针剂推送抽屉，由针剂推送抽屉自动推送药品至取药人员面前，取药后，针剂推送抽屉自动回收，针剂存储抽屉在操作过程中保持密封关闭状态。（提供针剂分发的视频和用户信息）</w:t>
            </w:r>
          </w:p>
        </w:tc>
      </w:tr>
      <w:tr w14:paraId="4224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146A5DFA">
            <w:pPr>
              <w:adjustRightInd w:val="0"/>
              <w:snapToGrid w:val="0"/>
              <w:rPr>
                <w:rFonts w:hint="eastAsia" w:ascii="宋体" w:hAnsi="宋体" w:eastAsia="宋体"/>
                <w:sz w:val="24"/>
                <w:szCs w:val="24"/>
              </w:rPr>
            </w:pPr>
            <w:r>
              <w:rPr>
                <w:rFonts w:hint="eastAsia" w:ascii="宋体" w:hAnsi="宋体" w:eastAsia="宋体"/>
                <w:sz w:val="24"/>
                <w:szCs w:val="24"/>
              </w:rPr>
              <w:t>16</w:t>
            </w:r>
          </w:p>
        </w:tc>
        <w:tc>
          <w:tcPr>
            <w:tcW w:w="1843" w:type="dxa"/>
            <w:vAlign w:val="center"/>
          </w:tcPr>
          <w:p w14:paraId="4FA40188">
            <w:pPr>
              <w:adjustRightInd w:val="0"/>
              <w:snapToGrid w:val="0"/>
              <w:rPr>
                <w:rFonts w:hint="eastAsia" w:ascii="宋体" w:hAnsi="宋体" w:eastAsia="宋体"/>
                <w:sz w:val="24"/>
                <w:szCs w:val="24"/>
              </w:rPr>
            </w:pPr>
            <w:r>
              <w:rPr>
                <w:rFonts w:hint="eastAsia" w:ascii="宋体" w:hAnsi="宋体" w:eastAsia="宋体"/>
                <w:sz w:val="24"/>
                <w:szCs w:val="24"/>
              </w:rPr>
              <w:t>选配针剂自动分发抽屉模块的储药方式</w:t>
            </w:r>
          </w:p>
        </w:tc>
        <w:tc>
          <w:tcPr>
            <w:tcW w:w="5985" w:type="dxa"/>
            <w:vAlign w:val="center"/>
          </w:tcPr>
          <w:p w14:paraId="61DBA3B5">
            <w:pPr>
              <w:adjustRightInd w:val="0"/>
              <w:snapToGrid w:val="0"/>
              <w:rPr>
                <w:rFonts w:hint="eastAsia" w:ascii="宋体" w:hAnsi="宋体" w:eastAsia="宋体"/>
                <w:sz w:val="24"/>
                <w:szCs w:val="24"/>
              </w:rPr>
            </w:pPr>
            <w:r>
              <w:rPr>
                <w:rFonts w:hint="eastAsia" w:ascii="宋体" w:hAnsi="宋体" w:eastAsia="宋体"/>
                <w:sz w:val="24"/>
                <w:szCs w:val="24"/>
              </w:rPr>
              <w:t>每层针剂单支插放在储药位中，每层抽屉模块可存放不少于12种药品和不少于200支的存储量（提供存储药品抽屉模块的照片和用户信息）</w:t>
            </w:r>
          </w:p>
        </w:tc>
      </w:tr>
      <w:tr w14:paraId="194C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6" w:type="dxa"/>
            <w:vAlign w:val="center"/>
          </w:tcPr>
          <w:p w14:paraId="15941A0D">
            <w:pPr>
              <w:pStyle w:val="4"/>
              <w:adjustRightInd w:val="0"/>
              <w:snapToGrid w:val="0"/>
              <w:spacing w:line="240" w:lineRule="auto"/>
              <w:jc w:val="left"/>
              <w:rPr>
                <w:rFonts w:hint="eastAsia" w:ascii="宋体" w:hAnsi="宋体" w:eastAsia="宋体" w:cs="微软雅黑"/>
                <w:bCs/>
                <w:sz w:val="24"/>
                <w:szCs w:val="24"/>
              </w:rPr>
            </w:pPr>
            <w:r>
              <w:rPr>
                <w:rFonts w:hint="eastAsia" w:ascii="宋体" w:hAnsi="宋体" w:eastAsia="宋体" w:cs="微软雅黑"/>
                <w:bCs/>
                <w:sz w:val="24"/>
                <w:szCs w:val="24"/>
              </w:rPr>
              <w:t>17</w:t>
            </w:r>
          </w:p>
        </w:tc>
        <w:tc>
          <w:tcPr>
            <w:tcW w:w="1843" w:type="dxa"/>
            <w:vAlign w:val="center"/>
          </w:tcPr>
          <w:p w14:paraId="6DB8272E">
            <w:pPr>
              <w:pStyle w:val="4"/>
              <w:adjustRightInd w:val="0"/>
              <w:snapToGrid w:val="0"/>
              <w:spacing w:line="240" w:lineRule="auto"/>
              <w:ind w:firstLine="240"/>
              <w:jc w:val="left"/>
              <w:rPr>
                <w:rFonts w:hint="eastAsia" w:ascii="宋体" w:hAnsi="宋体" w:eastAsia="宋体" w:cs="微软雅黑"/>
                <w:bCs/>
                <w:sz w:val="24"/>
                <w:szCs w:val="24"/>
              </w:rPr>
            </w:pPr>
            <w:r>
              <w:rPr>
                <w:rFonts w:hint="eastAsia" w:ascii="宋体" w:hAnsi="宋体" w:eastAsia="宋体" w:cs="微软雅黑"/>
                <w:bCs/>
                <w:sz w:val="24"/>
                <w:szCs w:val="24"/>
              </w:rPr>
              <w:t>响应时间</w:t>
            </w:r>
          </w:p>
        </w:tc>
        <w:tc>
          <w:tcPr>
            <w:tcW w:w="5985" w:type="dxa"/>
            <w:vAlign w:val="center"/>
          </w:tcPr>
          <w:p w14:paraId="4CC41455">
            <w:pPr>
              <w:pStyle w:val="4"/>
              <w:adjustRightInd w:val="0"/>
              <w:snapToGrid w:val="0"/>
              <w:spacing w:line="240" w:lineRule="auto"/>
              <w:jc w:val="left"/>
              <w:rPr>
                <w:rFonts w:hint="eastAsia" w:ascii="宋体" w:hAnsi="宋体" w:eastAsia="宋体" w:cs="微软雅黑"/>
                <w:bCs/>
                <w:sz w:val="24"/>
                <w:szCs w:val="24"/>
              </w:rPr>
            </w:pPr>
            <w:r>
              <w:rPr>
                <w:rFonts w:hint="eastAsia" w:ascii="宋体" w:hAnsi="宋体" w:eastAsia="宋体" w:cs="微软雅黑"/>
                <w:bCs/>
                <w:sz w:val="24"/>
                <w:szCs w:val="24"/>
              </w:rPr>
              <w:t>设备维修响应时间必须在2小时以内。</w:t>
            </w:r>
          </w:p>
        </w:tc>
      </w:tr>
    </w:tbl>
    <w:p w14:paraId="72D408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76736"/>
    <w:rsid w:val="4EC7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7"/>
    <w:basedOn w:val="1"/>
    <w:qFormat/>
    <w:uiPriority w:val="0"/>
    <w:pPr>
      <w:widowControl/>
      <w:spacing w:line="480" w:lineRule="exact"/>
      <w:jc w:val="center"/>
    </w:pPr>
    <w:rPr>
      <w:rFonts w:ascii="Times New Roman" w:hAnsi="Times New Roman" w:eastAsia="方正大标宋简体" w:cs="Times New Roman"/>
      <w:spacing w:val="6"/>
      <w:kern w:val="0"/>
      <w:sz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2024-12-31T05:46:00Z</dcterms:created>
  <dc:creator>微信用户</dc:creator>
  <cp:lastModifiedBy>微信用户</cp:lastModifiedBy>
  <dcterms:modified xsi:type="dcterms:W3CDTF">2024-12-31T05:46:23Z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C0E37EF83D9D42A0993A4F470BC92BC4_11</vt:lpwstr>
  </property>
  <property fmtid="{D5CDD505-2E9C-101B-9397-08002B2CF9AE}" pid="4" name="KSOTemplateDocerSaveRecord">
    <vt:lpwstr>eyJoZGlkIjoiNmUyNTg0NDk5OGJiZmZjZGI0MmNkODBlMzUyOWZhNDkiLCJ1c2VySWQiOiIxMjEwMDM5Mjg3In0=</vt:lpwstr>
  </property>
</Properties>
</file>