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5C87">
      <w:pPr>
        <w:spacing w:after="0" w:afterAutospacing="0" w:line="360" w:lineRule="auto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4</w:t>
      </w: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年度国家级继续医学教育项目招生通知</w:t>
      </w:r>
    </w:p>
    <w:p w14:paraId="68D01161">
      <w:pPr>
        <w:tabs>
          <w:tab w:val="left" w:pos="4650"/>
        </w:tabs>
        <w:spacing w:after="0" w:afterAutospacing="0" w:line="360" w:lineRule="auto"/>
        <w:jc w:val="left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项目名称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疼痛性疾病微创精准诊疗与快速康复培训班</w:t>
      </w:r>
    </w:p>
    <w:p w14:paraId="5F3065E7">
      <w:pPr>
        <w:tabs>
          <w:tab w:val="left" w:pos="4650"/>
        </w:tabs>
        <w:spacing w:after="0" w:afterAutospacing="0" w:line="360" w:lineRule="auto"/>
        <w:jc w:val="left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编号】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 xml:space="preserve">  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202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4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-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>04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-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-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481 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(国)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ab/>
      </w:r>
    </w:p>
    <w:p w14:paraId="1D4AE874">
      <w:pPr>
        <w:spacing w:after="0" w:afterAutospacing="0" w:line="360" w:lineRule="auto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内容简介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</w:p>
    <w:p w14:paraId="39ACE19C"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近年来，疼痛性疾病的诊疗逐渐受到重视，新的治疗理念和方法不断涌现，各种微创治疗技术和快速康复技术也在快速发展。为促进疼痛性疾病治疗的多学科协作及新技术的发展，提升各级医疗机构对疼痛性疾病的认识及规范化诊疗水平，上海市公共卫生临床中心将举办2024年度国家级继续医学教育项目—“疼痛性疾病微创精准诊疗与快速康复培训班”。</w:t>
      </w:r>
    </w:p>
    <w:p w14:paraId="65F41511"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作为医院的特色专科，疼痛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科/</w:t>
      </w:r>
      <w:r>
        <w:rPr>
          <w:rFonts w:hint="eastAsia" w:ascii="Times New Roman" w:hAnsi="Times New Roman" w:eastAsia="宋体" w:cs="Times New Roman"/>
          <w:sz w:val="24"/>
          <w:szCs w:val="24"/>
        </w:rPr>
        <w:t>康复科致力于微创介入手术、微创开放手术和快速康复技术的规范化综合治疗。此次培训班将邀请国内外疼痛科、骨科、康复医学科、麻醉科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皮肤科</w:t>
      </w:r>
      <w:r>
        <w:rPr>
          <w:rFonts w:hint="eastAsia" w:ascii="Times New Roman" w:hAnsi="Times New Roman" w:eastAsia="宋体" w:cs="Times New Roman"/>
          <w:sz w:val="24"/>
          <w:szCs w:val="24"/>
        </w:rPr>
        <w:t>等领域的知名专家进行专题演讲，旨在打造多学科交流平台，促进各领域专业人士之间的协作与交流，分享最新的疼痛性疾病治疗理念、技术及进展。希望通过此次培训班的举办，为疼痛性疾病诊疗领域培养更多专业人才，推动新技术和新理念的应用，提升整体诊疗水平，为患者提供更优质的医疗服务。</w:t>
      </w:r>
    </w:p>
    <w:p w14:paraId="2B2ABCEF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</w:t>
      </w:r>
      <w:r>
        <w:rPr>
          <w:rFonts w:ascii="Times New Roman" w:hAnsi="Times New Roman" w:eastAsia="宋体" w:cs="Times New Roman"/>
          <w:sz w:val="24"/>
          <w:szCs w:val="24"/>
        </w:rPr>
        <w:t>时间】202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ascii="Times New Roman" w:hAnsi="Times New Roman" w:eastAsia="宋体" w:cs="Times New Roman"/>
          <w:sz w:val="24"/>
          <w:szCs w:val="24"/>
        </w:rPr>
        <w:t>日至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，共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</w:t>
      </w:r>
      <w:r>
        <w:rPr>
          <w:rFonts w:hint="eastAsia" w:ascii="Times New Roman" w:hAnsi="Times New Roman" w:eastAsia="宋体" w:cs="Times New Roman"/>
          <w:sz w:val="24"/>
          <w:szCs w:val="24"/>
        </w:rPr>
        <w:t>天</w:t>
      </w:r>
    </w:p>
    <w:p w14:paraId="153CFC30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【举办形式】</w:t>
      </w:r>
      <w:r>
        <w:rPr>
          <w:rFonts w:hint="eastAsia" w:ascii="Times New Roman" w:hAnsi="Times New Roman" w:eastAsia="宋体" w:cs="Times New Roman"/>
          <w:sz w:val="24"/>
          <w:szCs w:val="24"/>
        </w:rPr>
        <w:t>线下培训班</w:t>
      </w:r>
    </w:p>
    <w:p w14:paraId="45877324">
      <w:pPr>
        <w:spacing w:after="0" w:afterAutospacing="0" w:line="400" w:lineRule="exact"/>
        <w:ind w:left="1440" w:hanging="1440" w:hangingChars="6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举办地点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</w:rPr>
        <w:t>上海市（复旦大学附属）公共卫生临床中心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金山院区</w:t>
      </w:r>
      <w:r>
        <w:rPr>
          <w:rFonts w:hint="eastAsia" w:ascii="Times New Roman" w:hAnsi="Times New Roman" w:eastAsia="宋体" w:cs="Times New Roman"/>
          <w:sz w:val="24"/>
          <w:szCs w:val="24"/>
        </w:rPr>
        <w:t>（上海市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金山区漕廊公路2901号多功能厅  </w:t>
      </w:r>
    </w:p>
    <w:p w14:paraId="2F5B60FC">
      <w:pPr>
        <w:spacing w:after="0" w:afterAutospacing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【招生对象】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疼痛科、康复科、骨科、麻醉科、护理相关领域</w:t>
      </w:r>
      <w:r>
        <w:rPr>
          <w:rFonts w:ascii="宋体" w:hAnsi="宋体" w:eastAsia="宋体" w:cs="宋体"/>
          <w:sz w:val="24"/>
          <w:szCs w:val="24"/>
        </w:rPr>
        <w:t>专业技术人员</w:t>
      </w:r>
    </w:p>
    <w:p w14:paraId="5B1C06F9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【招生</w:t>
      </w:r>
      <w:r>
        <w:rPr>
          <w:rFonts w:hint="eastAsia" w:ascii="Times New Roman" w:hAnsi="Times New Roman" w:eastAsia="宋体" w:cs="Times New Roman"/>
          <w:sz w:val="24"/>
          <w:szCs w:val="24"/>
        </w:rPr>
        <w:t>人数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 w14:paraId="4A025FAB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授予学分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 5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学分,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highlight w:val="yellow"/>
          <w:u w:val="single"/>
          <w:lang w:val="en-US" w:eastAsia="zh-CN"/>
        </w:rPr>
        <w:t xml:space="preserve"> 18 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学时</w:t>
      </w:r>
    </w:p>
    <w:p w14:paraId="627E4C99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【证书发放】I类学分证为电子版，请在学习班结束一个月后网上自行查询和下载打印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</w:rPr>
        <w:t>登录国家CME项目网上申报及信息反馈系统（网址：https://cmegsb.cma.org.cn/national_project/searchRealName.jsp），输入项目编号2024- 04 - 07 - 481以及姓名。</w:t>
      </w:r>
    </w:p>
    <w:p w14:paraId="4BFDD662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【培训费用】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免费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</w:p>
    <w:p w14:paraId="18EB39B8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【课程</w:t>
      </w:r>
      <w:r>
        <w:rPr>
          <w:rFonts w:hint="eastAsia" w:ascii="Times New Roman" w:hAnsi="Times New Roman" w:eastAsia="宋体" w:cs="Times New Roman"/>
          <w:sz w:val="24"/>
          <w:szCs w:val="24"/>
        </w:rPr>
        <w:t>安排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tbl>
      <w:tblPr>
        <w:tblStyle w:val="5"/>
        <w:tblW w:w="8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44"/>
        <w:gridCol w:w="725"/>
        <w:gridCol w:w="1147"/>
        <w:gridCol w:w="2425"/>
      </w:tblGrid>
      <w:tr w14:paraId="0ED2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2024/7/19</w:t>
            </w:r>
          </w:p>
        </w:tc>
        <w:tc>
          <w:tcPr>
            <w:tcW w:w="76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上海市公共卫生临床中心金山总院多功能厅</w:t>
            </w:r>
          </w:p>
        </w:tc>
      </w:tr>
      <w:tr w14:paraId="7311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8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08:30-09:40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第一节：开幕式</w:t>
            </w:r>
          </w:p>
        </w:tc>
      </w:tr>
      <w:tr w14:paraId="2919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4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9:40-12:10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D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第二节：名家荟萃一</w:t>
            </w:r>
          </w:p>
        </w:tc>
      </w:tr>
      <w:tr w14:paraId="2EDC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A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3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演讲题目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学时</w:t>
            </w:r>
          </w:p>
        </w:tc>
        <w:tc>
          <w:tcPr>
            <w:tcW w:w="3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1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授课专家</w:t>
            </w:r>
          </w:p>
        </w:tc>
      </w:tr>
      <w:tr w14:paraId="0580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5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09:40-10:00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6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腰椎间盘病变转归于猜想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A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1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张达颖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南昌大学第一附属医院</w:t>
            </w:r>
          </w:p>
        </w:tc>
      </w:tr>
      <w:tr w14:paraId="44AA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10:00-10:20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4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基于EEG疼痛客观量化的探索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0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6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熊东林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华中科技大学协和深圳医院</w:t>
            </w:r>
          </w:p>
        </w:tc>
      </w:tr>
      <w:tr w14:paraId="156B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10:20-10:40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2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聚焦疼痛，促进康复大发展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7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熊源长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海军军医大学附属长海医院</w:t>
            </w:r>
          </w:p>
        </w:tc>
      </w:tr>
      <w:tr w14:paraId="3750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0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10:40-10:50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</w:tr>
      <w:tr w14:paraId="7902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2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10:50-11:10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25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神经病理性疼痛的阶梯治疗思考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B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杜冬萍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上海市第六人民医院</w:t>
            </w:r>
          </w:p>
        </w:tc>
      </w:tr>
      <w:tr w14:paraId="7183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3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11:10-11:30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B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骨质疏松的药物治疗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A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4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邓廉夫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上海市伤骨科研究所</w:t>
            </w:r>
          </w:p>
        </w:tc>
      </w:tr>
      <w:tr w14:paraId="7CC1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D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11:30-11:50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6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中西医结合在运动损伤中的实践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3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  明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上海市第十人民医院</w:t>
            </w:r>
          </w:p>
        </w:tc>
      </w:tr>
      <w:tr w14:paraId="6AC7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4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11:50-12:10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3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超声弹性成像在肌肉软组织中的应用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F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郑拥军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6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复旦大学附属华东医院</w:t>
            </w:r>
          </w:p>
        </w:tc>
      </w:tr>
      <w:tr w14:paraId="4F07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1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12:10-13:00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</w:t>
            </w:r>
          </w:p>
        </w:tc>
      </w:tr>
      <w:tr w14:paraId="28AB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D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13:00-17:40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7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第三节：名家荟萃二</w:t>
            </w:r>
          </w:p>
        </w:tc>
      </w:tr>
      <w:tr w14:paraId="0FC3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C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B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演讲题目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6121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1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授课专家</w:t>
            </w:r>
          </w:p>
        </w:tc>
      </w:tr>
      <w:tr w14:paraId="171B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2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13:00-13:30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重复经颅磁刺激（rTMS）对上肢CRPS的镇痛效应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E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C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徐永明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上海市第六人民医院</w:t>
            </w:r>
          </w:p>
        </w:tc>
      </w:tr>
      <w:tr w14:paraId="0487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2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13:30-14:00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治愈肩痛的微创治疗与康复的合理路径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F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3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华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C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上海中医药大学附属岳阳医院</w:t>
            </w:r>
          </w:p>
        </w:tc>
      </w:tr>
      <w:tr w14:paraId="321A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7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14:00-14:30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颈后路不同内镜下Key hole技术治疗神经根型颈椎病的比较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3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连小峰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29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上海市第六人民医院</w:t>
            </w:r>
          </w:p>
        </w:tc>
      </w:tr>
      <w:tr w14:paraId="069C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3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14:30-15:00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冲击波在肩关节运动伤病的应用及研究进展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8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0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李云霞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复旦大学附属华山医院</w:t>
            </w:r>
          </w:p>
        </w:tc>
      </w:tr>
      <w:tr w14:paraId="0104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15:00-15:30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1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颈源性头晕的诊治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A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7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林福清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上海市第十人民医院</w:t>
            </w:r>
          </w:p>
        </w:tc>
      </w:tr>
      <w:tr w14:paraId="4389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8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15:30-15:40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</w:tr>
      <w:tr w14:paraId="0035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F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上海市伤骨科研究所的实验室优势技术与智能制造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4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0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  进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4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上海市伤骨科研究所</w:t>
            </w:r>
          </w:p>
        </w:tc>
      </w:tr>
      <w:tr w14:paraId="05BD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9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16:10-16:40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鞘内吗啡输注系统植入术治疗晚期癌痛患者的护理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5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魏建梅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南昌大学第一附属医院</w:t>
            </w:r>
          </w:p>
        </w:tc>
      </w:tr>
      <w:tr w14:paraId="2B5D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4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16:40-17:10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C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癌痛的介入治疗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6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A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廖丽君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E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上海市东方医院</w:t>
            </w:r>
          </w:p>
        </w:tc>
      </w:tr>
      <w:tr w14:paraId="09EE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2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17:10-17:40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E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椎间盘源性腰痛诊疗思考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5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3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石国栋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上海市（复旦大学附属）公共卫生临床中心</w:t>
            </w:r>
          </w:p>
        </w:tc>
      </w:tr>
      <w:tr w14:paraId="5C50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A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5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上海市公共卫生临床中心金山总院多功能厅   </w:t>
            </w:r>
          </w:p>
        </w:tc>
      </w:tr>
      <w:tr w14:paraId="6ABE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9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08:30-12:40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4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第四节：名家荟萃三</w:t>
            </w:r>
          </w:p>
        </w:tc>
      </w:tr>
      <w:tr w14:paraId="7DBA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4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2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演讲题目</w:t>
            </w:r>
            <w:bookmarkStart w:id="0" w:name="_GoBack"/>
            <w:bookmarkEnd w:id="0"/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99E9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授课专家</w:t>
            </w:r>
          </w:p>
        </w:tc>
      </w:tr>
      <w:tr w14:paraId="0E46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E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08:30-09:10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6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腰椎间盘极外侧型突出手术新入路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5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6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占恭豪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2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温州医科大学第二附属医院</w:t>
            </w:r>
          </w:p>
        </w:tc>
      </w:tr>
      <w:tr w14:paraId="5BF3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1A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09:10-09:50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50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鞘内吗啡泵治疗顽固性神经痛的探讨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C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3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肖礼祖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华中科技大学协和深圳医院</w:t>
            </w:r>
          </w:p>
        </w:tc>
      </w:tr>
      <w:tr w14:paraId="3C94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7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09:50-10:30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DE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马尾综合征的脊柱内镜治疗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4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张挺杰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8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北京大学人民医院</w:t>
            </w:r>
          </w:p>
        </w:tc>
      </w:tr>
      <w:tr w14:paraId="4118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1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10:30-10:40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D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</w:tr>
      <w:tr w14:paraId="7605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B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10:40-11:20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超声技术促进损伤骨组织再生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E4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B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崔文国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B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上海瑞金医院/上海市伤骨科研究所</w:t>
            </w:r>
          </w:p>
        </w:tc>
      </w:tr>
      <w:tr w14:paraId="32FC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11:20-12:00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96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腰骶部多裂肌退变和腰椎退行性疾病相关性研究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E6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3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刘晓东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C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同济大学附属杨浦医院</w:t>
            </w:r>
          </w:p>
        </w:tc>
      </w:tr>
      <w:tr w14:paraId="27F5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12:00-12:40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腰椎内镜微创手术：术前评估流程的Three checkpoints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1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9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王洪立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F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复旦大学附属华山医院</w:t>
            </w:r>
          </w:p>
        </w:tc>
      </w:tr>
      <w:tr w14:paraId="711E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7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12:40-13:30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6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</w:t>
            </w:r>
          </w:p>
        </w:tc>
      </w:tr>
      <w:tr w14:paraId="766C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79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13:30-17:40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9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第五节：名家荟萃四</w:t>
            </w:r>
          </w:p>
        </w:tc>
      </w:tr>
      <w:tr w14:paraId="3A7F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0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13:30-14:10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5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阶梯性脉冲射频治疗顽固性疼痛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 宇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A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海军军医大学附属长海医院</w:t>
            </w:r>
          </w:p>
        </w:tc>
      </w:tr>
      <w:tr w14:paraId="5EC7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2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14:10-14:50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肩关节疼痛的诊断与微创治疗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8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孙业青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D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同济大学医学院附属同济医院</w:t>
            </w:r>
          </w:p>
        </w:tc>
      </w:tr>
      <w:tr w14:paraId="54E2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2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14:50-15:30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B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颌面痛神经调控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6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路桂军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5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清华长庚医院</w:t>
            </w:r>
          </w:p>
        </w:tc>
      </w:tr>
      <w:tr w14:paraId="15AE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0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15:30-15:40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0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</w:tr>
      <w:tr w14:paraId="241D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D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15:40-16:20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E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UBE在脊柱肿瘤疼痛减压中的应用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F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  峰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复旦大学附属中山医院</w:t>
            </w:r>
          </w:p>
        </w:tc>
      </w:tr>
      <w:tr w14:paraId="0C9D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6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16:20-17:00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1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脊髓电刺激治疗腰椎术后疼痛综合征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43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蒋文臣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6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天津市南开医院</w:t>
            </w:r>
          </w:p>
        </w:tc>
      </w:tr>
      <w:tr w14:paraId="61AA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0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17:00-17:40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D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脊柱内镜技术在腰椎管狭窄中的应用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8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石国栋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上海市（复旦大学附属）公共卫生临床中心</w:t>
            </w:r>
          </w:p>
        </w:tc>
      </w:tr>
      <w:tr w14:paraId="3920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2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2024/7/21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上海市公共卫生临床中心金山总院多功能厅   </w:t>
            </w:r>
          </w:p>
        </w:tc>
      </w:tr>
      <w:tr w14:paraId="2180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6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17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带状疱疹诊疗实践与探索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E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姜文成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E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上海市皮肤病医院</w:t>
            </w:r>
          </w:p>
        </w:tc>
      </w:tr>
      <w:tr w14:paraId="24E1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F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09:00-09:30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臂丛损伤后神经病理性疼痛的诊治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1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7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周英杰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4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复旦大学附属华山医院</w:t>
            </w:r>
          </w:p>
        </w:tc>
      </w:tr>
      <w:tr w14:paraId="20E6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2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09:30-10:00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5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带状疱疹神经痛的介入治疗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8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浦少锋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C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上海市第六人民医院</w:t>
            </w:r>
          </w:p>
        </w:tc>
      </w:tr>
      <w:tr w14:paraId="2842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7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水痘与带状疱疹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7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8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   梅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9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奉贤区皮肤病医院</w:t>
            </w:r>
          </w:p>
        </w:tc>
      </w:tr>
      <w:tr w14:paraId="7C8F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7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10:30-10:40</w:t>
            </w:r>
          </w:p>
        </w:tc>
        <w:tc>
          <w:tcPr>
            <w:tcW w:w="76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4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</w:t>
            </w:r>
          </w:p>
        </w:tc>
      </w:tr>
      <w:tr w14:paraId="3D15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0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10:40-11:10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带状疱疹的特殊临床表现和特殊情况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C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B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  晴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1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奉贤区中心医院</w:t>
            </w:r>
          </w:p>
        </w:tc>
      </w:tr>
      <w:tr w14:paraId="311B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9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11:10-11:40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F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带状疱疹中医方药的选用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A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2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赵怀智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奉贤区中医院</w:t>
            </w:r>
          </w:p>
        </w:tc>
      </w:tr>
      <w:tr w14:paraId="5A4E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8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11:40-12:10</w:t>
            </w:r>
          </w:p>
        </w:tc>
        <w:tc>
          <w:tcPr>
            <w:tcW w:w="33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5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脊髓电刺激治疗带状疱疹神经痛</w:t>
            </w:r>
          </w:p>
        </w:tc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9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1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石国栋</w:t>
            </w:r>
          </w:p>
        </w:tc>
        <w:tc>
          <w:tcPr>
            <w:tcW w:w="2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0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上海市（复旦大学附属）公共卫生临床中心</w:t>
            </w:r>
          </w:p>
        </w:tc>
      </w:tr>
      <w:tr w14:paraId="6028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6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8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总结  闭幕式</w:t>
            </w:r>
          </w:p>
        </w:tc>
      </w:tr>
    </w:tbl>
    <w:p w14:paraId="5B8C72E2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5540BF9E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会议联系人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p w14:paraId="58E29D60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屈潘英：18930813171；周念婷：18017133058；俞凤：18121150291；柴玲：18918721808；</w:t>
      </w:r>
    </w:p>
    <w:p w14:paraId="6C9563E1"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报名</w:t>
      </w:r>
      <w:r>
        <w:rPr>
          <w:rFonts w:ascii="Times New Roman" w:hAnsi="Times New Roman" w:eastAsia="宋体" w:cs="Times New Roman"/>
          <w:sz w:val="24"/>
          <w:szCs w:val="24"/>
        </w:rPr>
        <w:t>方式】</w:t>
      </w:r>
    </w:p>
    <w:p w14:paraId="6975B2EA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请通过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下方</w:t>
      </w:r>
      <w:r>
        <w:rPr>
          <w:rFonts w:hint="eastAsia" w:ascii="Times New Roman" w:hAnsi="Times New Roman" w:eastAsia="宋体" w:cs="Times New Roman"/>
          <w:sz w:val="24"/>
          <w:szCs w:val="24"/>
        </w:rPr>
        <w:t>微信二维码报名。请确保所填写报名信息准确规范、且与本人继续教育学分账号信息完全一致，全程参加学习班</w:t>
      </w:r>
      <w:r>
        <w:rPr>
          <w:rFonts w:ascii="Times New Roman" w:hAnsi="Times New Roman" w:eastAsia="宋体" w:cs="Times New Roman"/>
          <w:sz w:val="24"/>
          <w:szCs w:val="24"/>
        </w:rPr>
        <w:t>现场</w:t>
      </w:r>
      <w:r>
        <w:rPr>
          <w:rFonts w:hint="eastAsia" w:ascii="Times New Roman" w:hAnsi="Times New Roman" w:eastAsia="宋体" w:cs="Times New Roman"/>
          <w:sz w:val="24"/>
          <w:szCs w:val="24"/>
        </w:rPr>
        <w:t>课程并完成理论考核。</w:t>
      </w:r>
    </w:p>
    <w:p w14:paraId="5B66FF4A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1315720</wp:posOffset>
            </wp:positionH>
            <wp:positionV relativeFrom="paragraph">
              <wp:posOffset>174625</wp:posOffset>
            </wp:positionV>
            <wp:extent cx="1428750" cy="1428750"/>
            <wp:effectExtent l="0" t="0" r="3810" b="3810"/>
            <wp:wrapSquare wrapText="bothSides"/>
            <wp:docPr id="2" name="图片 2" descr="qrcod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 (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45D77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99B0696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F2C2156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B745C75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39B43E6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D0744B5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185639F4">
      <w:pPr>
        <w:spacing w:after="0" w:afterAutospacing="0"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sz w:val="24"/>
          <w:szCs w:val="24"/>
        </w:rPr>
        <w:t>将报名信息发送至会务组电子邮箱：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"mailto:shgwttzlzx@126.com"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shgwttzlzx@126.com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CD13BE2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邮件主题清注明“疼痛学习班报名+姓名+单位”</w:t>
      </w:r>
    </w:p>
    <w:p w14:paraId="35E670C2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会议报名回执</w:t>
      </w:r>
    </w:p>
    <w:tbl>
      <w:tblPr>
        <w:tblStyle w:val="5"/>
        <w:tblW w:w="837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18"/>
        <w:gridCol w:w="1275"/>
        <w:gridCol w:w="1418"/>
        <w:gridCol w:w="1276"/>
        <w:gridCol w:w="1701"/>
      </w:tblGrid>
      <w:tr w14:paraId="0B28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65B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E7A7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FD9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1B2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8CAA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86F9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FF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582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7D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6D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9C9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E4B5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9EE4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7B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29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2C0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是否住宿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B82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□是□否</w:t>
            </w:r>
          </w:p>
        </w:tc>
      </w:tr>
      <w:tr w14:paraId="30CD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B77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5282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住宿时间：□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9A2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842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是否需要学分：I类学分□是□否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Ⅱ类学分□是□否</w:t>
            </w:r>
          </w:p>
        </w:tc>
      </w:tr>
    </w:tbl>
    <w:p w14:paraId="72E715E4"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 w14:paraId="5AF9FF1B">
      <w:pPr>
        <w:spacing w:after="0" w:afterAutospacing="0" w:line="400" w:lineRule="exact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申办单位（盖章）：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</w:p>
    <w:p w14:paraId="021B0710">
      <w:pPr>
        <w:spacing w:after="0" w:afterAutospacing="0" w:line="400" w:lineRule="exact"/>
        <w:ind w:firstLine="480" w:firstLineChars="200"/>
        <w:jc w:val="center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Cs w:val="21"/>
        </w:rPr>
        <w:t>注：申办单位须与项目申报表保持一致）</w:t>
      </w:r>
    </w:p>
    <w:p w14:paraId="5FDB46AF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联系人：屈潘英</w:t>
      </w:r>
    </w:p>
    <w:p w14:paraId="77FA90C6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联系电话：18930813171  </w:t>
      </w:r>
    </w:p>
    <w:p w14:paraId="482C9BAC"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2024年7月4日</w:t>
      </w:r>
    </w:p>
    <w:p w14:paraId="6515B41B">
      <w:pPr>
        <w:spacing w:after="0" w:afterAutospacing="0" w:line="400" w:lineRule="exact"/>
        <w:ind w:right="96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</w:p>
    <w:p w14:paraId="6D0F387F">
      <w:pPr>
        <w:spacing w:after="0" w:afterAutospacing="0" w:line="400" w:lineRule="exact"/>
        <w:ind w:right="96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182062BA">
      <w:pPr>
        <w:spacing w:after="0" w:afterAutospacing="0" w:line="400" w:lineRule="exact"/>
        <w:ind w:firstLine="480" w:firstLineChars="20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 w14:paraId="6EF4CC00">
      <w:pPr>
        <w:spacing w:after="0" w:afterAutospacing="0" w:line="400" w:lineRule="exact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mJmY2M5ZjI2MDBkM2U5MWI2ZWEzYTk3ZTBmNDEifQ=="/>
  </w:docVars>
  <w:rsids>
    <w:rsidRoot w:val="005E5DA9"/>
    <w:rsid w:val="00001C7A"/>
    <w:rsid w:val="00004C18"/>
    <w:rsid w:val="0000745E"/>
    <w:rsid w:val="00007FA4"/>
    <w:rsid w:val="00060685"/>
    <w:rsid w:val="000A7BFE"/>
    <w:rsid w:val="000B146E"/>
    <w:rsid w:val="000B282F"/>
    <w:rsid w:val="000D2EC5"/>
    <w:rsid w:val="000F20A7"/>
    <w:rsid w:val="001027E0"/>
    <w:rsid w:val="001406CC"/>
    <w:rsid w:val="00140FDB"/>
    <w:rsid w:val="001428C6"/>
    <w:rsid w:val="001454CE"/>
    <w:rsid w:val="001510A0"/>
    <w:rsid w:val="001A0CA8"/>
    <w:rsid w:val="001C198F"/>
    <w:rsid w:val="001F2D45"/>
    <w:rsid w:val="00211237"/>
    <w:rsid w:val="0024273D"/>
    <w:rsid w:val="00264EDE"/>
    <w:rsid w:val="00271C39"/>
    <w:rsid w:val="00275AE2"/>
    <w:rsid w:val="00292F03"/>
    <w:rsid w:val="002A2AE2"/>
    <w:rsid w:val="002C10B7"/>
    <w:rsid w:val="002E19E4"/>
    <w:rsid w:val="002E6F15"/>
    <w:rsid w:val="002F3F8D"/>
    <w:rsid w:val="003060C1"/>
    <w:rsid w:val="003319FE"/>
    <w:rsid w:val="003369BD"/>
    <w:rsid w:val="003426D0"/>
    <w:rsid w:val="00395AE3"/>
    <w:rsid w:val="003D4115"/>
    <w:rsid w:val="003D450E"/>
    <w:rsid w:val="0043014C"/>
    <w:rsid w:val="00434AD7"/>
    <w:rsid w:val="00491EC0"/>
    <w:rsid w:val="004A58CA"/>
    <w:rsid w:val="004A5EC2"/>
    <w:rsid w:val="004B23B4"/>
    <w:rsid w:val="004D331D"/>
    <w:rsid w:val="004F1B2A"/>
    <w:rsid w:val="004F2649"/>
    <w:rsid w:val="004F64DF"/>
    <w:rsid w:val="00513282"/>
    <w:rsid w:val="0052024B"/>
    <w:rsid w:val="005541D3"/>
    <w:rsid w:val="00583F3B"/>
    <w:rsid w:val="005A4756"/>
    <w:rsid w:val="005D43B9"/>
    <w:rsid w:val="005D7A06"/>
    <w:rsid w:val="005E5DA9"/>
    <w:rsid w:val="005F1983"/>
    <w:rsid w:val="006079E0"/>
    <w:rsid w:val="006172EC"/>
    <w:rsid w:val="00641C45"/>
    <w:rsid w:val="00672B03"/>
    <w:rsid w:val="00682E90"/>
    <w:rsid w:val="006C4A86"/>
    <w:rsid w:val="006E2F66"/>
    <w:rsid w:val="006E4E34"/>
    <w:rsid w:val="006F0A84"/>
    <w:rsid w:val="00772728"/>
    <w:rsid w:val="007A343E"/>
    <w:rsid w:val="007A4812"/>
    <w:rsid w:val="007B19B4"/>
    <w:rsid w:val="007C7607"/>
    <w:rsid w:val="007E2A64"/>
    <w:rsid w:val="0080234C"/>
    <w:rsid w:val="00832F5F"/>
    <w:rsid w:val="008353B7"/>
    <w:rsid w:val="00837C01"/>
    <w:rsid w:val="008671D1"/>
    <w:rsid w:val="00871C12"/>
    <w:rsid w:val="008F5C20"/>
    <w:rsid w:val="0095037F"/>
    <w:rsid w:val="009665A9"/>
    <w:rsid w:val="00976E83"/>
    <w:rsid w:val="009B358F"/>
    <w:rsid w:val="009B3D7E"/>
    <w:rsid w:val="009B5CF0"/>
    <w:rsid w:val="00A122A6"/>
    <w:rsid w:val="00A53EC4"/>
    <w:rsid w:val="00AA0822"/>
    <w:rsid w:val="00AC1E2C"/>
    <w:rsid w:val="00B3189C"/>
    <w:rsid w:val="00B50196"/>
    <w:rsid w:val="00B903E8"/>
    <w:rsid w:val="00BB1A21"/>
    <w:rsid w:val="00BB510A"/>
    <w:rsid w:val="00C51632"/>
    <w:rsid w:val="00CB0948"/>
    <w:rsid w:val="00CC4036"/>
    <w:rsid w:val="00CC6707"/>
    <w:rsid w:val="00CC7F43"/>
    <w:rsid w:val="00CE2ADD"/>
    <w:rsid w:val="00D04303"/>
    <w:rsid w:val="00D25ABB"/>
    <w:rsid w:val="00D4460D"/>
    <w:rsid w:val="00D562C3"/>
    <w:rsid w:val="00D7162C"/>
    <w:rsid w:val="00D931FB"/>
    <w:rsid w:val="00DA09DC"/>
    <w:rsid w:val="00DB1D62"/>
    <w:rsid w:val="00DC7CE6"/>
    <w:rsid w:val="00DD7318"/>
    <w:rsid w:val="00DF0314"/>
    <w:rsid w:val="00DF513F"/>
    <w:rsid w:val="00DF6263"/>
    <w:rsid w:val="00E33F3E"/>
    <w:rsid w:val="00E758B9"/>
    <w:rsid w:val="00E7633D"/>
    <w:rsid w:val="00E937BC"/>
    <w:rsid w:val="00F02CD0"/>
    <w:rsid w:val="00F04656"/>
    <w:rsid w:val="00F153F4"/>
    <w:rsid w:val="00F45B0F"/>
    <w:rsid w:val="00FA0BD6"/>
    <w:rsid w:val="00FA4D29"/>
    <w:rsid w:val="00FB2194"/>
    <w:rsid w:val="00FC6431"/>
    <w:rsid w:val="00FD453F"/>
    <w:rsid w:val="00FD7CCA"/>
    <w:rsid w:val="00FF327E"/>
    <w:rsid w:val="04005CFB"/>
    <w:rsid w:val="04113CE2"/>
    <w:rsid w:val="0B5D7BAD"/>
    <w:rsid w:val="109D1177"/>
    <w:rsid w:val="1160306D"/>
    <w:rsid w:val="16D926E6"/>
    <w:rsid w:val="189B505F"/>
    <w:rsid w:val="1DC15D79"/>
    <w:rsid w:val="1E3D5D47"/>
    <w:rsid w:val="25973F8F"/>
    <w:rsid w:val="28ED3EC6"/>
    <w:rsid w:val="2BE94B33"/>
    <w:rsid w:val="2C261994"/>
    <w:rsid w:val="2D886680"/>
    <w:rsid w:val="2FF40230"/>
    <w:rsid w:val="31140B8A"/>
    <w:rsid w:val="33184235"/>
    <w:rsid w:val="33CD6DCE"/>
    <w:rsid w:val="3456735A"/>
    <w:rsid w:val="3A7E7074"/>
    <w:rsid w:val="3B57A2BD"/>
    <w:rsid w:val="3BA945C4"/>
    <w:rsid w:val="3EC04896"/>
    <w:rsid w:val="3F122194"/>
    <w:rsid w:val="41A970CC"/>
    <w:rsid w:val="43347961"/>
    <w:rsid w:val="494C7236"/>
    <w:rsid w:val="49951CE4"/>
    <w:rsid w:val="4AC76815"/>
    <w:rsid w:val="4D3B2BA3"/>
    <w:rsid w:val="4E2B2C17"/>
    <w:rsid w:val="5640122A"/>
    <w:rsid w:val="57835872"/>
    <w:rsid w:val="588658D3"/>
    <w:rsid w:val="597A4A53"/>
    <w:rsid w:val="5B684890"/>
    <w:rsid w:val="5D4F6E22"/>
    <w:rsid w:val="5EA70098"/>
    <w:rsid w:val="61896289"/>
    <w:rsid w:val="61E33ADD"/>
    <w:rsid w:val="62A41849"/>
    <w:rsid w:val="63541B4A"/>
    <w:rsid w:val="63F91396"/>
    <w:rsid w:val="694766FF"/>
    <w:rsid w:val="69B83AA1"/>
    <w:rsid w:val="6CF070AE"/>
    <w:rsid w:val="6D550DC8"/>
    <w:rsid w:val="702C16DE"/>
    <w:rsid w:val="70934920"/>
    <w:rsid w:val="71436699"/>
    <w:rsid w:val="747A7166"/>
    <w:rsid w:val="75B4336E"/>
    <w:rsid w:val="76426BCC"/>
    <w:rsid w:val="794964C4"/>
    <w:rsid w:val="79FE5C6A"/>
    <w:rsid w:val="7D954A1B"/>
    <w:rsid w:val="ABDE80F6"/>
    <w:rsid w:val="E9B73269"/>
    <w:rsid w:val="FE54B2E0"/>
    <w:rsid w:val="FEA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2123</Words>
  <Characters>2889</Characters>
  <Lines>4</Lines>
  <Paragraphs>1</Paragraphs>
  <TotalTime>32</TotalTime>
  <ScaleCrop>false</ScaleCrop>
  <LinksUpToDate>false</LinksUpToDate>
  <CharactersWithSpaces>3055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2024-03-14T12:50:00Z</dcterms:created>
  <dc:creator>sha shanyan</dc:creator>
  <cp:lastModifiedBy>天色</cp:lastModifiedBy>
  <dcterms:modified xsi:type="dcterms:W3CDTF">2024-07-05T07:27:59Z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396BA5760E61D6AE0E52FA651059DAD8_43</vt:lpwstr>
  </property>
</Properties>
</file>