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办公室电话：021-37990333-8349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联系人：刘峰 刘晓茜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邮箱：lunliweiyuanhui2009@126.com</w:t>
      </w:r>
    </w:p>
    <w:p>
      <w:pPr>
        <w:rPr>
          <w:rFonts w:hint="eastAsia"/>
        </w:rPr>
      </w:pPr>
      <w:r>
        <w:rPr>
          <w:rFonts w:hint="eastAsia"/>
        </w:rPr>
        <w:t>地址：上海市金山区漕廊公路2901号，上海市公共卫生临床中心防控楼313室</w:t>
      </w:r>
    </w:p>
    <w:p>
      <w:r>
        <w:rPr>
          <w:rFonts w:hint="eastAsia"/>
        </w:rPr>
        <w:t>邮编：201508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5C"/>
    <w:rsid w:val="00886B5C"/>
    <w:rsid w:val="00E97D2C"/>
    <w:rsid w:val="728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2018-02-24T02:54:00Z</dcterms:created>
  <dc:creator>1</dc:creator>
  <cp:lastModifiedBy>刘晓茜</cp:lastModifiedBy>
  <dcterms:modified xsi:type="dcterms:W3CDTF">2021-03-05T03:16:26Z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